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96F" w:rsidRPr="000A3DA4" w:rsidRDefault="008E796F" w:rsidP="008E796F">
      <w:pPr>
        <w:spacing w:after="120" w:line="276" w:lineRule="auto"/>
        <w:jc w:val="center"/>
        <w:rPr>
          <w:b/>
          <w:color w:val="000000" w:themeColor="text1"/>
          <w:sz w:val="22"/>
          <w:szCs w:val="22"/>
          <w:lang w:val="id-ID"/>
        </w:rPr>
      </w:pPr>
      <w:proofErr w:type="gramStart"/>
      <w:r w:rsidRPr="009272CD">
        <w:rPr>
          <w:b/>
          <w:i/>
          <w:color w:val="000000" w:themeColor="text1"/>
          <w:sz w:val="22"/>
          <w:szCs w:val="22"/>
        </w:rPr>
        <w:t>INFLUENCE  THIRD</w:t>
      </w:r>
      <w:proofErr w:type="gramEnd"/>
      <w:r w:rsidRPr="009272CD">
        <w:rPr>
          <w:b/>
          <w:i/>
          <w:color w:val="000000" w:themeColor="text1"/>
          <w:sz w:val="22"/>
          <w:szCs w:val="22"/>
        </w:rPr>
        <w:t xml:space="preserve"> PARTY FUNDS  AND NON PERFORMING LOAN  TO TOTAL DISTRIBUTION OF MICRO CREDIT  PT . Bank  bjb, Tbk</w:t>
      </w:r>
      <w:r w:rsidR="000A3DA4">
        <w:rPr>
          <w:b/>
          <w:i/>
          <w:color w:val="000000" w:themeColor="text1"/>
          <w:sz w:val="22"/>
          <w:szCs w:val="22"/>
          <w:lang w:val="id-ID"/>
        </w:rPr>
        <w:t>.</w:t>
      </w:r>
    </w:p>
    <w:p w:rsidR="008E796F" w:rsidRPr="009272CD" w:rsidRDefault="008E796F" w:rsidP="008E796F">
      <w:pPr>
        <w:jc w:val="center"/>
        <w:rPr>
          <w:b/>
          <w:i/>
          <w:color w:val="000000" w:themeColor="text1"/>
          <w:sz w:val="22"/>
          <w:szCs w:val="22"/>
        </w:rPr>
      </w:pPr>
    </w:p>
    <w:p w:rsidR="008E796F" w:rsidRPr="009272CD" w:rsidRDefault="008E796F" w:rsidP="008E796F">
      <w:pPr>
        <w:jc w:val="center"/>
        <w:rPr>
          <w:b/>
          <w:sz w:val="22"/>
          <w:szCs w:val="22"/>
          <w:lang w:val="id-ID"/>
        </w:rPr>
      </w:pPr>
      <w:r w:rsidRPr="009272CD">
        <w:rPr>
          <w:b/>
          <w:sz w:val="22"/>
          <w:szCs w:val="22"/>
          <w:lang w:val="id-ID"/>
        </w:rPr>
        <w:t>Putri Nuraeni</w:t>
      </w:r>
    </w:p>
    <w:p w:rsidR="008E796F" w:rsidRPr="009272CD" w:rsidRDefault="008E796F" w:rsidP="008E796F">
      <w:pPr>
        <w:jc w:val="center"/>
        <w:rPr>
          <w:sz w:val="22"/>
          <w:szCs w:val="22"/>
        </w:rPr>
      </w:pPr>
      <w:r w:rsidRPr="009272CD">
        <w:rPr>
          <w:sz w:val="22"/>
          <w:szCs w:val="22"/>
        </w:rPr>
        <w:t>Sekolah Tinggi Ilmu Ekonomi (STIE) EKUITAS Bandung</w:t>
      </w:r>
    </w:p>
    <w:p w:rsidR="008E796F" w:rsidRPr="009272CD" w:rsidRDefault="008E796F" w:rsidP="008E796F">
      <w:pPr>
        <w:jc w:val="center"/>
        <w:rPr>
          <w:sz w:val="22"/>
          <w:szCs w:val="22"/>
          <w:lang w:val="id-ID"/>
        </w:rPr>
      </w:pPr>
      <w:proofErr w:type="gramStart"/>
      <w:r w:rsidRPr="009272CD">
        <w:rPr>
          <w:sz w:val="22"/>
          <w:szCs w:val="22"/>
        </w:rPr>
        <w:t>Email :</w:t>
      </w:r>
      <w:proofErr w:type="gramEnd"/>
      <w:r w:rsidRPr="009272CD">
        <w:rPr>
          <w:sz w:val="22"/>
          <w:szCs w:val="22"/>
        </w:rPr>
        <w:t xml:space="preserve"> </w:t>
      </w:r>
      <w:hyperlink r:id="rId9" w:history="1">
        <w:r w:rsidRPr="009272CD">
          <w:rPr>
            <w:rStyle w:val="Hyperlink"/>
            <w:sz w:val="22"/>
            <w:szCs w:val="22"/>
            <w:lang w:val="id-ID"/>
          </w:rPr>
          <w:t>Putrinuraeni9331@yahoo.co.id</w:t>
        </w:r>
      </w:hyperlink>
      <w:r w:rsidRPr="009272CD">
        <w:rPr>
          <w:sz w:val="22"/>
          <w:szCs w:val="22"/>
          <w:lang w:val="id-ID"/>
        </w:rPr>
        <w:t xml:space="preserve"> </w:t>
      </w:r>
    </w:p>
    <w:p w:rsidR="008E796F" w:rsidRPr="009272CD" w:rsidRDefault="008E796F" w:rsidP="008E796F">
      <w:pPr>
        <w:jc w:val="center"/>
        <w:rPr>
          <w:sz w:val="22"/>
          <w:szCs w:val="22"/>
        </w:rPr>
      </w:pPr>
    </w:p>
    <w:p w:rsidR="008E796F" w:rsidRPr="009272CD" w:rsidRDefault="008E796F" w:rsidP="008E796F">
      <w:pPr>
        <w:spacing w:line="360" w:lineRule="auto"/>
        <w:rPr>
          <w:b/>
          <w:color w:val="000000" w:themeColor="text1"/>
          <w:sz w:val="22"/>
          <w:szCs w:val="22"/>
          <w:lang w:val="id-ID"/>
        </w:rPr>
      </w:pPr>
    </w:p>
    <w:p w:rsidR="008E796F" w:rsidRPr="00654CDF" w:rsidRDefault="008E796F" w:rsidP="008E796F">
      <w:pPr>
        <w:spacing w:line="480" w:lineRule="auto"/>
        <w:jc w:val="center"/>
        <w:rPr>
          <w:b/>
          <w:i/>
          <w:color w:val="000000" w:themeColor="text1"/>
          <w:sz w:val="22"/>
          <w:szCs w:val="22"/>
          <w:lang w:val="id-ID"/>
        </w:rPr>
      </w:pPr>
      <w:r w:rsidRPr="00654CDF">
        <w:rPr>
          <w:b/>
          <w:i/>
          <w:color w:val="000000" w:themeColor="text1"/>
          <w:sz w:val="22"/>
          <w:szCs w:val="22"/>
        </w:rPr>
        <w:t>ABSTRACT</w:t>
      </w:r>
    </w:p>
    <w:p w:rsidR="008E796F" w:rsidRPr="00654CDF" w:rsidRDefault="008E796F" w:rsidP="00E40F88">
      <w:pPr>
        <w:pStyle w:val="HTMLPreformatted"/>
        <w:jc w:val="both"/>
        <w:rPr>
          <w:rFonts w:ascii="Times New Roman" w:hAnsi="Times New Roman" w:cs="Times New Roman"/>
          <w:i/>
          <w:sz w:val="22"/>
          <w:szCs w:val="22"/>
        </w:rPr>
      </w:pPr>
      <w:r w:rsidRPr="00654CDF">
        <w:rPr>
          <w:rFonts w:ascii="Times New Roman" w:hAnsi="Times New Roman" w:cs="Times New Roman"/>
          <w:i/>
          <w:sz w:val="22"/>
          <w:szCs w:val="22"/>
        </w:rPr>
        <w:tab/>
        <w:t>This study aims to determine the influence of third party funds and non performing loans to the amount of microcredit on the PT . Bank bjb , Tbk either partially or simultaneously .</w:t>
      </w:r>
    </w:p>
    <w:p w:rsidR="008E796F" w:rsidRPr="00654CDF" w:rsidRDefault="008E796F" w:rsidP="00E40F88">
      <w:pPr>
        <w:pStyle w:val="HTMLPreformatted"/>
        <w:jc w:val="both"/>
        <w:rPr>
          <w:rFonts w:ascii="Times New Roman" w:hAnsi="Times New Roman" w:cs="Times New Roman"/>
          <w:i/>
          <w:sz w:val="22"/>
          <w:szCs w:val="22"/>
        </w:rPr>
      </w:pPr>
      <w:r w:rsidRPr="00654CDF">
        <w:rPr>
          <w:rFonts w:ascii="Times New Roman" w:hAnsi="Times New Roman" w:cs="Times New Roman"/>
          <w:i/>
          <w:sz w:val="22"/>
          <w:szCs w:val="22"/>
        </w:rPr>
        <w:tab/>
        <w:t>The method used is descriptive and verification method of analysis used by the classical assumption that include tests of normality, heteroscedasticity, multicoloniarity, autocorrelation, multiple linear regression, analysis of the correlation coefficient, coefficient of determination analysis, partial test and simultaneous test. This study used secondary data obtained from the annual publication of financial statements of PT. Bank bjb, Tbk.</w:t>
      </w:r>
    </w:p>
    <w:p w:rsidR="008E796F" w:rsidRPr="00654CDF" w:rsidRDefault="008E796F" w:rsidP="00E40F88">
      <w:pPr>
        <w:pStyle w:val="HTMLPreformatted"/>
        <w:jc w:val="both"/>
        <w:rPr>
          <w:rFonts w:ascii="Times New Roman" w:hAnsi="Times New Roman" w:cs="Times New Roman"/>
          <w:i/>
          <w:sz w:val="22"/>
          <w:szCs w:val="22"/>
        </w:rPr>
      </w:pPr>
      <w:r w:rsidRPr="00654CDF">
        <w:rPr>
          <w:rFonts w:ascii="Times New Roman" w:hAnsi="Times New Roman" w:cs="Times New Roman"/>
          <w:i/>
          <w:sz w:val="22"/>
          <w:szCs w:val="22"/>
        </w:rPr>
        <w:tab/>
        <w:t>Based on the results of the study showed that simultaneous partial and third party funds and non performing loans have a significant effect on the amount of microcredit on the PT. Bank bjb, Tbk. The influence of third party funds and non performing loans to total microcredit with a coefficient of determination of 0.808 or 80.8 % amount and the balance of 0.092 or 9.2 % explained by other factors not examined. Then it is advisable for the bank to make efforts to improve third party funds and in extending credit to go through existing procedures and always adhere to the principle of prudence .</w:t>
      </w:r>
    </w:p>
    <w:p w:rsidR="008E796F" w:rsidRPr="00654CDF" w:rsidRDefault="008E796F" w:rsidP="00E40F88">
      <w:pPr>
        <w:pStyle w:val="HTMLPreformatted"/>
        <w:jc w:val="both"/>
        <w:rPr>
          <w:rFonts w:ascii="Times New Roman" w:hAnsi="Times New Roman" w:cs="Times New Roman"/>
          <w:i/>
          <w:sz w:val="22"/>
          <w:szCs w:val="22"/>
        </w:rPr>
      </w:pPr>
    </w:p>
    <w:p w:rsidR="008E796F" w:rsidRPr="00654CDF" w:rsidRDefault="008E796F" w:rsidP="00EA0B04">
      <w:pPr>
        <w:pStyle w:val="HTMLPreformatted"/>
        <w:jc w:val="both"/>
        <w:rPr>
          <w:rFonts w:ascii="Times New Roman" w:hAnsi="Times New Roman" w:cs="Times New Roman"/>
          <w:b/>
          <w:i/>
          <w:sz w:val="22"/>
          <w:szCs w:val="22"/>
        </w:rPr>
      </w:pPr>
      <w:r w:rsidRPr="00654CDF">
        <w:rPr>
          <w:rFonts w:ascii="Times New Roman" w:hAnsi="Times New Roman" w:cs="Times New Roman"/>
          <w:b/>
          <w:i/>
          <w:sz w:val="22"/>
          <w:szCs w:val="22"/>
        </w:rPr>
        <w:t>Keywords : Third Party Funds , Non</w:t>
      </w:r>
      <w:r w:rsidRPr="00654CDF">
        <w:rPr>
          <w:rFonts w:ascii="Times New Roman" w:hAnsi="Times New Roman" w:cs="Times New Roman"/>
          <w:b/>
          <w:i/>
          <w:sz w:val="22"/>
          <w:szCs w:val="22"/>
          <w:lang w:val="en-US"/>
        </w:rPr>
        <w:t xml:space="preserve"> </w:t>
      </w:r>
      <w:r w:rsidRPr="00654CDF">
        <w:rPr>
          <w:rFonts w:ascii="Times New Roman" w:hAnsi="Times New Roman" w:cs="Times New Roman"/>
          <w:b/>
          <w:i/>
          <w:sz w:val="22"/>
          <w:szCs w:val="22"/>
        </w:rPr>
        <w:t>Performing Loans , Micro</w:t>
      </w:r>
      <w:r w:rsidR="00254CDE">
        <w:rPr>
          <w:rFonts w:ascii="Times New Roman" w:hAnsi="Times New Roman" w:cs="Times New Roman"/>
          <w:b/>
          <w:i/>
          <w:sz w:val="22"/>
          <w:szCs w:val="22"/>
          <w:lang w:val="en-US"/>
        </w:rPr>
        <w:t xml:space="preserve"> </w:t>
      </w:r>
      <w:r w:rsidRPr="00654CDF">
        <w:rPr>
          <w:rFonts w:ascii="Times New Roman" w:hAnsi="Times New Roman" w:cs="Times New Roman"/>
          <w:b/>
          <w:i/>
          <w:sz w:val="22"/>
          <w:szCs w:val="22"/>
        </w:rPr>
        <w:t>credit</w:t>
      </w:r>
    </w:p>
    <w:p w:rsidR="00EA0B04" w:rsidRPr="00654CDF" w:rsidRDefault="00EA0B04" w:rsidP="00EA0B04">
      <w:pPr>
        <w:pStyle w:val="HTMLPreformatted"/>
        <w:jc w:val="both"/>
        <w:rPr>
          <w:rFonts w:ascii="Times New Roman" w:hAnsi="Times New Roman" w:cs="Times New Roman"/>
          <w:b/>
          <w:sz w:val="22"/>
          <w:szCs w:val="22"/>
        </w:rPr>
      </w:pPr>
    </w:p>
    <w:p w:rsidR="008E796F" w:rsidRPr="00654CDF" w:rsidRDefault="008E796F" w:rsidP="008E796F">
      <w:pPr>
        <w:spacing w:line="480" w:lineRule="auto"/>
        <w:jc w:val="both"/>
        <w:rPr>
          <w:b/>
          <w:color w:val="000000" w:themeColor="text1"/>
          <w:sz w:val="22"/>
          <w:szCs w:val="22"/>
          <w:lang w:val="id-ID"/>
        </w:rPr>
      </w:pPr>
    </w:p>
    <w:p w:rsidR="008E796F" w:rsidRPr="009272CD" w:rsidRDefault="008E796F" w:rsidP="00E40F88">
      <w:pPr>
        <w:jc w:val="center"/>
        <w:rPr>
          <w:b/>
          <w:color w:val="000000" w:themeColor="text1"/>
          <w:sz w:val="22"/>
          <w:szCs w:val="22"/>
          <w:lang w:val="id-ID"/>
        </w:rPr>
      </w:pPr>
      <w:r w:rsidRPr="009272CD">
        <w:rPr>
          <w:b/>
          <w:color w:val="000000" w:themeColor="text1"/>
          <w:sz w:val="22"/>
          <w:szCs w:val="22"/>
          <w:lang w:val="id-ID"/>
        </w:rPr>
        <w:t>PENDAHULUAN</w:t>
      </w:r>
    </w:p>
    <w:p w:rsidR="008E796F" w:rsidRPr="009272CD" w:rsidRDefault="008E796F" w:rsidP="00E40F88">
      <w:pPr>
        <w:ind w:firstLine="720"/>
        <w:jc w:val="both"/>
        <w:rPr>
          <w:spacing w:val="-1"/>
          <w:w w:val="105"/>
          <w:sz w:val="22"/>
          <w:szCs w:val="22"/>
        </w:rPr>
      </w:pPr>
      <w:proofErr w:type="gramStart"/>
      <w:r w:rsidRPr="009272CD">
        <w:rPr>
          <w:spacing w:val="-4"/>
          <w:w w:val="105"/>
          <w:sz w:val="22"/>
          <w:szCs w:val="22"/>
        </w:rPr>
        <w:t>Pembangunan ekonomi disuatu negara sangat bergantung pada perkembangan dinamis dan kontribusi nyata dari sektor perbankan.</w:t>
      </w:r>
      <w:proofErr w:type="gramEnd"/>
      <w:r w:rsidRPr="009272CD">
        <w:rPr>
          <w:spacing w:val="-4"/>
          <w:w w:val="105"/>
          <w:sz w:val="22"/>
          <w:szCs w:val="22"/>
        </w:rPr>
        <w:t xml:space="preserve"> </w:t>
      </w:r>
      <w:proofErr w:type="gramStart"/>
      <w:r w:rsidRPr="009272CD">
        <w:rPr>
          <w:spacing w:val="-4"/>
          <w:w w:val="105"/>
          <w:sz w:val="22"/>
          <w:szCs w:val="22"/>
        </w:rPr>
        <w:t xml:space="preserve">Ketika sektor </w:t>
      </w:r>
      <w:r w:rsidRPr="009272CD">
        <w:rPr>
          <w:spacing w:val="1"/>
          <w:w w:val="105"/>
          <w:sz w:val="22"/>
          <w:szCs w:val="22"/>
        </w:rPr>
        <w:t>perbankan terpuruk perekonomian nasional juga ikut terpuruk.</w:t>
      </w:r>
      <w:proofErr w:type="gramEnd"/>
      <w:r w:rsidRPr="009272CD">
        <w:rPr>
          <w:spacing w:val="1"/>
          <w:w w:val="105"/>
          <w:sz w:val="22"/>
          <w:szCs w:val="22"/>
        </w:rPr>
        <w:t xml:space="preserve"> </w:t>
      </w:r>
      <w:r w:rsidRPr="009272CD">
        <w:rPr>
          <w:spacing w:val="-6"/>
          <w:w w:val="105"/>
          <w:sz w:val="22"/>
          <w:szCs w:val="22"/>
        </w:rPr>
        <w:t xml:space="preserve">Fenomena krisis </w:t>
      </w:r>
      <w:r w:rsidRPr="009272CD">
        <w:rPr>
          <w:spacing w:val="-2"/>
          <w:w w:val="105"/>
          <w:sz w:val="22"/>
          <w:szCs w:val="22"/>
        </w:rPr>
        <w:t xml:space="preserve">Moneter yang terjadi pada tahun 1997 sampai dengan tahun 1998 yang melanda perekonomian Indonesia telah berdampak pada </w:t>
      </w:r>
      <w:r w:rsidRPr="009272CD">
        <w:rPr>
          <w:spacing w:val="-4"/>
          <w:w w:val="105"/>
          <w:sz w:val="22"/>
          <w:szCs w:val="22"/>
        </w:rPr>
        <w:t xml:space="preserve">sektor perbankan. </w:t>
      </w:r>
      <w:proofErr w:type="gramStart"/>
      <w:r w:rsidRPr="009272CD">
        <w:rPr>
          <w:spacing w:val="-4"/>
          <w:w w:val="105"/>
          <w:sz w:val="22"/>
          <w:szCs w:val="22"/>
        </w:rPr>
        <w:t xml:space="preserve">Krisis yang diawali dengan devaluasi nilai tukar Rupiah terhadap Dolar AS telah menimbulkan ledakan kredit bermasalah dan melunturkan kepercayaan </w:t>
      </w:r>
      <w:r w:rsidRPr="009272CD">
        <w:rPr>
          <w:w w:val="105"/>
          <w:sz w:val="22"/>
          <w:szCs w:val="22"/>
        </w:rPr>
        <w:t xml:space="preserve">masyarakat kepada lembaga perbankan, yang pada gilirannya melemahkan fungsi </w:t>
      </w:r>
      <w:r w:rsidRPr="009272CD">
        <w:rPr>
          <w:spacing w:val="-1"/>
          <w:w w:val="105"/>
          <w:sz w:val="22"/>
          <w:szCs w:val="22"/>
        </w:rPr>
        <w:t>intermediasi perbankan.</w:t>
      </w:r>
      <w:proofErr w:type="gramEnd"/>
      <w:r w:rsidRPr="009272CD">
        <w:rPr>
          <w:spacing w:val="-1"/>
          <w:w w:val="105"/>
          <w:sz w:val="22"/>
          <w:szCs w:val="22"/>
        </w:rPr>
        <w:t xml:space="preserve"> </w:t>
      </w:r>
    </w:p>
    <w:p w:rsidR="00EA0B04" w:rsidRPr="009272CD" w:rsidRDefault="008E796F" w:rsidP="00E40F88">
      <w:pPr>
        <w:jc w:val="both"/>
        <w:rPr>
          <w:sz w:val="22"/>
          <w:szCs w:val="22"/>
          <w:lang w:val="id-ID"/>
        </w:rPr>
      </w:pPr>
      <w:r w:rsidRPr="009272CD">
        <w:rPr>
          <w:sz w:val="22"/>
          <w:szCs w:val="22"/>
        </w:rPr>
        <w:t xml:space="preserve">Bank merupakan badan usaha dimana kagiatan usahanya, yakni menghimpun </w:t>
      </w:r>
      <w:proofErr w:type="gramStart"/>
      <w:r w:rsidRPr="009272CD">
        <w:rPr>
          <w:sz w:val="22"/>
          <w:szCs w:val="22"/>
        </w:rPr>
        <w:t>dana</w:t>
      </w:r>
      <w:proofErr w:type="gramEnd"/>
      <w:r w:rsidRPr="009272CD">
        <w:rPr>
          <w:sz w:val="22"/>
          <w:szCs w:val="22"/>
        </w:rPr>
        <w:t xml:space="preserve"> dari masyarakat dalam bentuk simpanan dan menyalurkan dananya kembali dana tersebut kepada masyarakat yang membutuhkannya. Menurut UU No. 7 tahun 1992 tentang perbankan sebagaimana telah diubah dengan UU No. 10 tahun 1998 bank adalah badan usaha yang menghimpun dana dalam bentuk simpanan dan menyalurkannya kepada masyarakat dalam bentuk kredit dan atau dalam bentuk lainnya, dalam rangka meningkatkan taraf hidup masyarakat banyak.</w:t>
      </w:r>
      <w:r w:rsidR="00EA0B04" w:rsidRPr="009272CD">
        <w:rPr>
          <w:sz w:val="22"/>
          <w:szCs w:val="22"/>
          <w:lang w:val="id-ID"/>
        </w:rPr>
        <w:t xml:space="preserve"> </w:t>
      </w:r>
      <w:r w:rsidR="00EA0B04" w:rsidRPr="009272CD">
        <w:rPr>
          <w:sz w:val="22"/>
          <w:szCs w:val="22"/>
        </w:rPr>
        <w:t xml:space="preserve">Masyarakat yang mempunyai kelebihan dana dapat menyimpan dananya di bank dalam bentuk </w:t>
      </w:r>
      <w:r w:rsidR="00EA0B04" w:rsidRPr="009272CD">
        <w:rPr>
          <w:i/>
          <w:iCs/>
          <w:sz w:val="22"/>
          <w:szCs w:val="22"/>
        </w:rPr>
        <w:t>giro, deposito</w:t>
      </w:r>
      <w:r w:rsidR="00EA0B04" w:rsidRPr="009272CD">
        <w:rPr>
          <w:sz w:val="22"/>
          <w:szCs w:val="22"/>
        </w:rPr>
        <w:t xml:space="preserve">, tabungan dan bentuk lain sesuai kebutuhannya dan hal tersebut disebut sebagai dana pihak ketiga, dana </w:t>
      </w:r>
      <w:r w:rsidR="00EA0B04" w:rsidRPr="009272CD">
        <w:rPr>
          <w:sz w:val="22"/>
          <w:szCs w:val="22"/>
        </w:rPr>
        <w:lastRenderedPageBreak/>
        <w:t xml:space="preserve">pihak ketiga yang dihimpun oleh bank dan disalurkan kembali dalam bentuk </w:t>
      </w:r>
      <w:proofErr w:type="gramStart"/>
      <w:r w:rsidR="00EA0B04" w:rsidRPr="009272CD">
        <w:rPr>
          <w:sz w:val="22"/>
          <w:szCs w:val="22"/>
        </w:rPr>
        <w:t>kredit  khususnya</w:t>
      </w:r>
      <w:proofErr w:type="gramEnd"/>
      <w:r w:rsidR="00EA0B04" w:rsidRPr="009272CD">
        <w:rPr>
          <w:sz w:val="22"/>
          <w:szCs w:val="22"/>
        </w:rPr>
        <w:t xml:space="preserve"> kredit mikro.</w:t>
      </w:r>
    </w:p>
    <w:p w:rsidR="00EA0B04" w:rsidRPr="009272CD" w:rsidRDefault="00EA0B04" w:rsidP="00E40F88">
      <w:pPr>
        <w:ind w:firstLine="720"/>
        <w:jc w:val="both"/>
        <w:rPr>
          <w:sz w:val="22"/>
          <w:szCs w:val="22"/>
          <w:lang w:val="id-ID"/>
        </w:rPr>
      </w:pPr>
      <w:r w:rsidRPr="009272CD">
        <w:rPr>
          <w:sz w:val="22"/>
          <w:szCs w:val="22"/>
          <w:lang w:val="id-ID"/>
        </w:rPr>
        <w:t xml:space="preserve"> Menurut Undang-Undang Republik Indonesia nomor 20 tahun 2008 Tentang Usaha Mikro, Kecil, dan Menengah Pasal 1 menyatakan :  </w:t>
      </w:r>
    </w:p>
    <w:p w:rsidR="00EA0B04" w:rsidRPr="009272CD" w:rsidRDefault="00EA0B04" w:rsidP="00E40F88">
      <w:pPr>
        <w:ind w:firstLine="720"/>
        <w:jc w:val="both"/>
        <w:rPr>
          <w:sz w:val="22"/>
          <w:szCs w:val="22"/>
          <w:lang w:val="id-ID"/>
        </w:rPr>
      </w:pPr>
      <w:r w:rsidRPr="009272CD">
        <w:rPr>
          <w:sz w:val="22"/>
          <w:szCs w:val="22"/>
          <w:lang w:val="id-ID"/>
        </w:rPr>
        <w:t xml:space="preserve">Kredit  usaha  mikro  adalah  kredit  modal  kerja  dan  investasi  yang  diberikan oleh  Bank, non Bank kepada  usaha mikro guna pembiayaan usaha yang produktif, dimana tujuannya untuk meningkatkan akses  usaha  mikro  terhadap  dana  pinjaman  untuk  pembiayaan  investasi  dan  modal kerja dengan persyaratan yang ringan dan terjangkau.  </w:t>
      </w:r>
    </w:p>
    <w:p w:rsidR="00EA0B04" w:rsidRDefault="00EA0B04" w:rsidP="00E40F88">
      <w:pPr>
        <w:ind w:firstLine="720"/>
        <w:jc w:val="both"/>
        <w:rPr>
          <w:sz w:val="22"/>
          <w:szCs w:val="22"/>
          <w:lang w:val="id-ID"/>
        </w:rPr>
      </w:pPr>
      <w:r w:rsidRPr="009272CD">
        <w:rPr>
          <w:sz w:val="22"/>
          <w:szCs w:val="22"/>
        </w:rPr>
        <w:t xml:space="preserve">       </w:t>
      </w:r>
      <w:r w:rsidRPr="009272CD">
        <w:rPr>
          <w:sz w:val="22"/>
          <w:szCs w:val="22"/>
          <w:lang w:val="id-ID"/>
        </w:rPr>
        <w:t>Pemberian kredit yang dilakukan oleh bank dapat mengandung risiko berupa tidak lancarnya pembayaran kredit atau yang biasa disebut dengan kredit bermasalah (</w:t>
      </w:r>
      <w:r w:rsidRPr="009272CD">
        <w:rPr>
          <w:i/>
          <w:iCs/>
          <w:sz w:val="22"/>
          <w:szCs w:val="22"/>
          <w:lang w:val="id-ID"/>
        </w:rPr>
        <w:t>Non Performing Loan / NPL</w:t>
      </w:r>
      <w:r w:rsidRPr="009272CD">
        <w:rPr>
          <w:sz w:val="22"/>
          <w:szCs w:val="22"/>
          <w:lang w:val="id-ID"/>
        </w:rPr>
        <w:t xml:space="preserve">). </w:t>
      </w:r>
      <w:r w:rsidRPr="009272CD">
        <w:rPr>
          <w:i/>
          <w:iCs/>
          <w:sz w:val="22"/>
          <w:szCs w:val="22"/>
          <w:lang w:val="id-ID"/>
        </w:rPr>
        <w:t>Non Performing Loan (</w:t>
      </w:r>
      <w:r w:rsidRPr="009272CD">
        <w:rPr>
          <w:sz w:val="22"/>
          <w:szCs w:val="22"/>
          <w:lang w:val="id-ID"/>
        </w:rPr>
        <w:t xml:space="preserve">NPL) disebut juga sebagai kredit bermasalah, Menurut Surat Edaran Bank Indonesia No. 8/30/DPBPR/2006 yang dimaksud </w:t>
      </w:r>
      <w:r w:rsidRPr="009272CD">
        <w:rPr>
          <w:i/>
          <w:iCs/>
          <w:sz w:val="22"/>
          <w:szCs w:val="22"/>
          <w:lang w:val="id-ID"/>
        </w:rPr>
        <w:t>Non Performing Loan</w:t>
      </w:r>
      <w:r w:rsidRPr="009272CD">
        <w:rPr>
          <w:sz w:val="22"/>
          <w:szCs w:val="22"/>
          <w:lang w:val="id-ID"/>
        </w:rPr>
        <w:t xml:space="preserve"> (NPL) adalah perbandingan antara kredit yang diberikan (kualitas KL, D, dan M) dengan jumlah kredit yang diberikan, NPL dapat mempengaruhi kebijakan bank dalam menyalurkan kreditnya yaitu bank menjadi lebih berhati-hati. Karena bank yang tetap memberikan kredit ketika NPL-nya tinggi berarti bank tersebut termasuk </w:t>
      </w:r>
      <w:r w:rsidRPr="009272CD">
        <w:rPr>
          <w:i/>
          <w:iCs/>
          <w:sz w:val="22"/>
          <w:szCs w:val="22"/>
          <w:lang w:val="id-ID"/>
        </w:rPr>
        <w:t>risk taken</w:t>
      </w:r>
      <w:r w:rsidRPr="009272CD">
        <w:rPr>
          <w:sz w:val="22"/>
          <w:szCs w:val="22"/>
          <w:lang w:val="id-ID"/>
        </w:rPr>
        <w:t xml:space="preserve">. Agar dapat menentukan tingkat wajar atau sehat maka ditentukan ukuran standar yang tepat untuk NPL. Dalam hal ini Bank indonesia menetapkan bahwa tingkat NPL yang wajar adalah </w:t>
      </w:r>
      <w:r w:rsidRPr="009272CD">
        <w:rPr>
          <w:sz w:val="22"/>
          <w:szCs w:val="22"/>
        </w:rPr>
        <w:sym w:font="Symbol" w:char="00A3"/>
      </w:r>
      <w:r w:rsidRPr="009272CD">
        <w:rPr>
          <w:sz w:val="22"/>
          <w:szCs w:val="22"/>
        </w:rPr>
        <w:t xml:space="preserve"> 5%</w:t>
      </w:r>
      <w:r w:rsidRPr="009272CD">
        <w:rPr>
          <w:sz w:val="22"/>
          <w:szCs w:val="22"/>
          <w:lang w:val="id-ID"/>
        </w:rPr>
        <w:t xml:space="preserve"> dari total portofolio kreditnya</w:t>
      </w:r>
    </w:p>
    <w:p w:rsidR="009272CD" w:rsidRPr="009272CD" w:rsidRDefault="009272CD" w:rsidP="00E40F88">
      <w:pPr>
        <w:ind w:firstLine="720"/>
        <w:jc w:val="both"/>
        <w:rPr>
          <w:sz w:val="22"/>
          <w:szCs w:val="22"/>
          <w:lang w:val="id-ID"/>
        </w:rPr>
      </w:pPr>
    </w:p>
    <w:p w:rsidR="00EA0B04" w:rsidRPr="003A785F" w:rsidRDefault="00EA0B04" w:rsidP="009272CD">
      <w:pPr>
        <w:spacing w:line="480" w:lineRule="auto"/>
        <w:jc w:val="center"/>
        <w:rPr>
          <w:b/>
          <w:w w:val="105"/>
        </w:rPr>
      </w:pPr>
      <w:r w:rsidRPr="003A785F">
        <w:rPr>
          <w:b/>
          <w:w w:val="105"/>
        </w:rPr>
        <w:t>Tabel 1.1</w:t>
      </w:r>
      <w:r w:rsidR="009272CD" w:rsidRPr="003A785F">
        <w:rPr>
          <w:b/>
          <w:w w:val="105"/>
          <w:lang w:val="id-ID"/>
        </w:rPr>
        <w:t xml:space="preserve"> B</w:t>
      </w:r>
      <w:r w:rsidRPr="003A785F">
        <w:rPr>
          <w:b/>
          <w:w w:val="105"/>
        </w:rPr>
        <w:t>esarnya DPK, NPL dan Kredit Mikro PT. Bank bjb</w:t>
      </w:r>
      <w:proofErr w:type="gramStart"/>
      <w:r w:rsidRPr="003A785F">
        <w:rPr>
          <w:b/>
          <w:w w:val="105"/>
        </w:rPr>
        <w:t>,Tbk</w:t>
      </w:r>
      <w:proofErr w:type="gramEnd"/>
      <w:r w:rsidRPr="003A785F">
        <w:rPr>
          <w:b/>
          <w:w w:val="105"/>
        </w:rPr>
        <w:t xml:space="preserve"> Periode 2009-2013.</w:t>
      </w:r>
    </w:p>
    <w:tbl>
      <w:tblPr>
        <w:tblpPr w:leftFromText="180" w:rightFromText="180" w:vertAnchor="text" w:tblpY="1"/>
        <w:tblOverlap w:val="never"/>
        <w:tblW w:w="7933" w:type="dxa"/>
        <w:tblInd w:w="108" w:type="dxa"/>
        <w:tblLook w:val="04A0" w:firstRow="1" w:lastRow="0" w:firstColumn="1" w:lastColumn="0" w:noHBand="0" w:noVBand="1"/>
      </w:tblPr>
      <w:tblGrid>
        <w:gridCol w:w="1207"/>
        <w:gridCol w:w="2584"/>
        <w:gridCol w:w="1824"/>
        <w:gridCol w:w="2318"/>
      </w:tblGrid>
      <w:tr w:rsidR="00EA0B04" w:rsidRPr="003A785F" w:rsidTr="00E40F88">
        <w:trPr>
          <w:trHeight w:val="164"/>
        </w:trPr>
        <w:tc>
          <w:tcPr>
            <w:tcW w:w="1207" w:type="dxa"/>
            <w:tcBorders>
              <w:top w:val="single" w:sz="4" w:space="0" w:color="auto"/>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Tahun</w:t>
            </w:r>
          </w:p>
        </w:tc>
        <w:tc>
          <w:tcPr>
            <w:tcW w:w="2584" w:type="dxa"/>
            <w:tcBorders>
              <w:top w:val="single" w:sz="4" w:space="0" w:color="auto"/>
              <w:left w:val="nil"/>
              <w:bottom w:val="single" w:sz="4" w:space="0" w:color="auto"/>
              <w:right w:val="single" w:sz="4" w:space="0" w:color="auto"/>
            </w:tcBorders>
            <w:hideMark/>
          </w:tcPr>
          <w:p w:rsidR="00EA0B04" w:rsidRPr="003A785F" w:rsidRDefault="00EA0B04" w:rsidP="00B52D58">
            <w:pPr>
              <w:spacing w:line="360" w:lineRule="auto"/>
              <w:jc w:val="center"/>
            </w:pPr>
            <w:r w:rsidRPr="003A785F">
              <w:t xml:space="preserve">DPK </w:t>
            </w:r>
          </w:p>
          <w:p w:rsidR="00EA0B04" w:rsidRPr="003A785F" w:rsidRDefault="00EA0B04" w:rsidP="00B52D58">
            <w:pPr>
              <w:spacing w:line="360" w:lineRule="auto"/>
              <w:jc w:val="center"/>
            </w:pPr>
            <w:r w:rsidRPr="003A785F">
              <w:t>(Rp)</w:t>
            </w:r>
          </w:p>
        </w:tc>
        <w:tc>
          <w:tcPr>
            <w:tcW w:w="1824" w:type="dxa"/>
            <w:tcBorders>
              <w:top w:val="single" w:sz="4" w:space="0" w:color="auto"/>
              <w:left w:val="nil"/>
              <w:bottom w:val="single" w:sz="4" w:space="0" w:color="auto"/>
              <w:right w:val="single" w:sz="4" w:space="0" w:color="auto"/>
            </w:tcBorders>
            <w:hideMark/>
          </w:tcPr>
          <w:p w:rsidR="00EA0B04" w:rsidRPr="003A785F" w:rsidRDefault="00EA0B04" w:rsidP="00B52D58">
            <w:pPr>
              <w:spacing w:line="360" w:lineRule="auto"/>
              <w:jc w:val="center"/>
            </w:pPr>
            <w:r w:rsidRPr="003A785F">
              <w:t>NPL Mikro</w:t>
            </w:r>
          </w:p>
          <w:p w:rsidR="00EA0B04" w:rsidRPr="003A785F" w:rsidRDefault="00EA0B04" w:rsidP="00B52D58">
            <w:pPr>
              <w:spacing w:line="360" w:lineRule="auto"/>
              <w:jc w:val="center"/>
            </w:pPr>
            <w:r w:rsidRPr="003A785F">
              <w:t>(%)</w:t>
            </w:r>
          </w:p>
        </w:tc>
        <w:tc>
          <w:tcPr>
            <w:tcW w:w="2318" w:type="dxa"/>
            <w:tcBorders>
              <w:top w:val="single" w:sz="4" w:space="0" w:color="auto"/>
              <w:left w:val="nil"/>
              <w:bottom w:val="single" w:sz="4" w:space="0" w:color="auto"/>
              <w:right w:val="single" w:sz="4" w:space="0" w:color="auto"/>
            </w:tcBorders>
            <w:hideMark/>
          </w:tcPr>
          <w:p w:rsidR="00EA0B04" w:rsidRPr="003A785F" w:rsidRDefault="00EA0B04" w:rsidP="00B52D58">
            <w:pPr>
              <w:spacing w:line="360" w:lineRule="auto"/>
              <w:jc w:val="center"/>
            </w:pPr>
            <w:r w:rsidRPr="003A785F">
              <w:t xml:space="preserve">Kredit mikro </w:t>
            </w:r>
          </w:p>
          <w:p w:rsidR="00EA0B04" w:rsidRPr="003A785F" w:rsidRDefault="00EA0B04" w:rsidP="00B52D58">
            <w:pPr>
              <w:spacing w:line="360" w:lineRule="auto"/>
              <w:jc w:val="center"/>
            </w:pPr>
            <w:r w:rsidRPr="003A785F">
              <w:t>(Rp)</w:t>
            </w:r>
          </w:p>
        </w:tc>
      </w:tr>
      <w:tr w:rsidR="00EA0B04" w:rsidRPr="003A785F" w:rsidTr="00E40F88">
        <w:trPr>
          <w:trHeight w:val="164"/>
        </w:trPr>
        <w:tc>
          <w:tcPr>
            <w:tcW w:w="1207" w:type="dxa"/>
            <w:tcBorders>
              <w:top w:val="nil"/>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2009</w:t>
            </w:r>
          </w:p>
        </w:tc>
        <w:tc>
          <w:tcPr>
            <w:tcW w:w="258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t>23.718.912.000.000</w:t>
            </w:r>
          </w:p>
        </w:tc>
        <w:tc>
          <w:tcPr>
            <w:tcW w:w="182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rPr>
                <w:lang w:val="en-GB"/>
              </w:rPr>
              <w:t>3,23</w:t>
            </w:r>
            <w:r w:rsidRPr="003A785F">
              <w:t>%</w:t>
            </w:r>
          </w:p>
        </w:tc>
        <w:tc>
          <w:tcPr>
            <w:tcW w:w="2318" w:type="dxa"/>
            <w:tcBorders>
              <w:top w:val="nil"/>
              <w:left w:val="nil"/>
              <w:bottom w:val="single" w:sz="4" w:space="0" w:color="auto"/>
              <w:right w:val="single" w:sz="4" w:space="0" w:color="auto"/>
            </w:tcBorders>
            <w:vAlign w:val="bottom"/>
            <w:hideMark/>
          </w:tcPr>
          <w:p w:rsidR="00EA0B04" w:rsidRPr="003A785F" w:rsidRDefault="00EA0B04" w:rsidP="00B52D58">
            <w:pPr>
              <w:spacing w:line="360" w:lineRule="auto"/>
              <w:jc w:val="center"/>
            </w:pPr>
            <w:r w:rsidRPr="003A785F">
              <w:t>1.301.045.843.471</w:t>
            </w:r>
          </w:p>
        </w:tc>
      </w:tr>
      <w:tr w:rsidR="00EA0B04" w:rsidRPr="003A785F" w:rsidTr="00E40F88">
        <w:trPr>
          <w:trHeight w:val="164"/>
        </w:trPr>
        <w:tc>
          <w:tcPr>
            <w:tcW w:w="1207" w:type="dxa"/>
            <w:tcBorders>
              <w:top w:val="nil"/>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2010</w:t>
            </w:r>
          </w:p>
        </w:tc>
        <w:tc>
          <w:tcPr>
            <w:tcW w:w="258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t>31.953.462.000.000</w:t>
            </w:r>
          </w:p>
        </w:tc>
        <w:tc>
          <w:tcPr>
            <w:tcW w:w="182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rPr>
                <w:lang w:val="en-GB"/>
              </w:rPr>
              <w:t>2,45</w:t>
            </w:r>
            <w:r w:rsidRPr="003A785F">
              <w:t>%</w:t>
            </w:r>
          </w:p>
        </w:tc>
        <w:tc>
          <w:tcPr>
            <w:tcW w:w="2318" w:type="dxa"/>
            <w:tcBorders>
              <w:top w:val="nil"/>
              <w:left w:val="nil"/>
              <w:bottom w:val="single" w:sz="4" w:space="0" w:color="auto"/>
              <w:right w:val="single" w:sz="4" w:space="0" w:color="auto"/>
            </w:tcBorders>
            <w:vAlign w:val="bottom"/>
            <w:hideMark/>
          </w:tcPr>
          <w:p w:rsidR="00EA0B04" w:rsidRPr="003A785F" w:rsidRDefault="00EA0B04" w:rsidP="00B52D58">
            <w:pPr>
              <w:spacing w:line="360" w:lineRule="auto"/>
              <w:jc w:val="center"/>
            </w:pPr>
            <w:r w:rsidRPr="003A785F">
              <w:t>2.369.185.679.686</w:t>
            </w:r>
          </w:p>
        </w:tc>
      </w:tr>
      <w:tr w:rsidR="00EA0B04" w:rsidRPr="003A785F" w:rsidTr="00E40F88">
        <w:trPr>
          <w:trHeight w:val="164"/>
        </w:trPr>
        <w:tc>
          <w:tcPr>
            <w:tcW w:w="1207" w:type="dxa"/>
            <w:tcBorders>
              <w:top w:val="nil"/>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2011</w:t>
            </w:r>
          </w:p>
        </w:tc>
        <w:tc>
          <w:tcPr>
            <w:tcW w:w="258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t>39.042.777.000.000</w:t>
            </w:r>
          </w:p>
        </w:tc>
        <w:tc>
          <w:tcPr>
            <w:tcW w:w="182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rPr>
                <w:lang w:val="en-GB"/>
              </w:rPr>
              <w:t>2,63</w:t>
            </w:r>
            <w:r w:rsidRPr="003A785F">
              <w:t>%</w:t>
            </w:r>
          </w:p>
        </w:tc>
        <w:tc>
          <w:tcPr>
            <w:tcW w:w="2318" w:type="dxa"/>
            <w:tcBorders>
              <w:top w:val="nil"/>
              <w:left w:val="nil"/>
              <w:bottom w:val="single" w:sz="4" w:space="0" w:color="auto"/>
              <w:right w:val="single" w:sz="4" w:space="0" w:color="auto"/>
            </w:tcBorders>
            <w:vAlign w:val="bottom"/>
            <w:hideMark/>
          </w:tcPr>
          <w:p w:rsidR="00EA0B04" w:rsidRPr="003A785F" w:rsidRDefault="00EA0B04" w:rsidP="00B52D58">
            <w:pPr>
              <w:spacing w:line="360" w:lineRule="auto"/>
              <w:jc w:val="center"/>
            </w:pPr>
            <w:r w:rsidRPr="003A785F">
              <w:t>2.946.559.063.453</w:t>
            </w:r>
          </w:p>
        </w:tc>
      </w:tr>
      <w:tr w:rsidR="00EA0B04" w:rsidRPr="003A785F" w:rsidTr="00E40F88">
        <w:trPr>
          <w:trHeight w:val="164"/>
        </w:trPr>
        <w:tc>
          <w:tcPr>
            <w:tcW w:w="1207" w:type="dxa"/>
            <w:tcBorders>
              <w:top w:val="nil"/>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2012</w:t>
            </w:r>
          </w:p>
        </w:tc>
        <w:tc>
          <w:tcPr>
            <w:tcW w:w="258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t>50.607.925.000.000</w:t>
            </w:r>
          </w:p>
        </w:tc>
        <w:tc>
          <w:tcPr>
            <w:tcW w:w="182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rPr>
                <w:lang w:val="en-GB"/>
              </w:rPr>
              <w:t>4,03</w:t>
            </w:r>
            <w:r w:rsidRPr="003A785F">
              <w:t>%</w:t>
            </w:r>
          </w:p>
        </w:tc>
        <w:tc>
          <w:tcPr>
            <w:tcW w:w="2318" w:type="dxa"/>
            <w:tcBorders>
              <w:top w:val="nil"/>
              <w:left w:val="nil"/>
              <w:bottom w:val="single" w:sz="4" w:space="0" w:color="auto"/>
              <w:right w:val="single" w:sz="4" w:space="0" w:color="auto"/>
            </w:tcBorders>
            <w:vAlign w:val="bottom"/>
            <w:hideMark/>
          </w:tcPr>
          <w:p w:rsidR="00EA0B04" w:rsidRPr="003A785F" w:rsidRDefault="00EA0B04" w:rsidP="00B52D58">
            <w:pPr>
              <w:spacing w:line="360" w:lineRule="auto"/>
              <w:jc w:val="center"/>
            </w:pPr>
            <w:r w:rsidRPr="003A785F">
              <w:t>4.550.810.596.189</w:t>
            </w:r>
          </w:p>
        </w:tc>
      </w:tr>
      <w:tr w:rsidR="00EA0B04" w:rsidRPr="003A785F" w:rsidTr="00E40F88">
        <w:trPr>
          <w:trHeight w:val="149"/>
        </w:trPr>
        <w:tc>
          <w:tcPr>
            <w:tcW w:w="1207" w:type="dxa"/>
            <w:tcBorders>
              <w:top w:val="nil"/>
              <w:left w:val="single" w:sz="4" w:space="0" w:color="auto"/>
              <w:bottom w:val="single" w:sz="4" w:space="0" w:color="auto"/>
              <w:right w:val="single" w:sz="4" w:space="0" w:color="auto"/>
            </w:tcBorders>
            <w:hideMark/>
          </w:tcPr>
          <w:p w:rsidR="00EA0B04" w:rsidRPr="003A785F" w:rsidRDefault="00EA0B04" w:rsidP="00B52D58">
            <w:pPr>
              <w:spacing w:line="360" w:lineRule="auto"/>
              <w:jc w:val="center"/>
            </w:pPr>
            <w:r w:rsidRPr="003A785F">
              <w:t>2013</w:t>
            </w:r>
          </w:p>
        </w:tc>
        <w:tc>
          <w:tcPr>
            <w:tcW w:w="258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t>49.996.607.000.000</w:t>
            </w:r>
          </w:p>
        </w:tc>
        <w:tc>
          <w:tcPr>
            <w:tcW w:w="1824" w:type="dxa"/>
            <w:tcBorders>
              <w:top w:val="nil"/>
              <w:left w:val="nil"/>
              <w:bottom w:val="single" w:sz="4" w:space="0" w:color="auto"/>
              <w:right w:val="single" w:sz="4" w:space="0" w:color="auto"/>
            </w:tcBorders>
            <w:hideMark/>
          </w:tcPr>
          <w:p w:rsidR="00EA0B04" w:rsidRPr="003A785F" w:rsidRDefault="00EA0B04" w:rsidP="00B52D58">
            <w:pPr>
              <w:spacing w:line="360" w:lineRule="auto"/>
              <w:jc w:val="center"/>
            </w:pPr>
            <w:r w:rsidRPr="003A785F">
              <w:rPr>
                <w:lang w:val="en-GB"/>
              </w:rPr>
              <w:t>11,44</w:t>
            </w:r>
            <w:r w:rsidRPr="003A785F">
              <w:t>%</w:t>
            </w:r>
          </w:p>
        </w:tc>
        <w:tc>
          <w:tcPr>
            <w:tcW w:w="2318" w:type="dxa"/>
            <w:tcBorders>
              <w:top w:val="nil"/>
              <w:left w:val="nil"/>
              <w:bottom w:val="single" w:sz="4" w:space="0" w:color="auto"/>
              <w:right w:val="single" w:sz="4" w:space="0" w:color="auto"/>
            </w:tcBorders>
            <w:vAlign w:val="bottom"/>
            <w:hideMark/>
          </w:tcPr>
          <w:p w:rsidR="00EA0B04" w:rsidRPr="003A785F" w:rsidRDefault="00EA0B04" w:rsidP="00B52D58">
            <w:pPr>
              <w:spacing w:line="360" w:lineRule="auto"/>
              <w:jc w:val="center"/>
              <w:rPr>
                <w:lang w:val="en-GB"/>
              </w:rPr>
            </w:pPr>
            <w:r w:rsidRPr="003A785F">
              <w:t>5.359.669.</w:t>
            </w:r>
            <w:r w:rsidRPr="003A785F">
              <w:rPr>
                <w:lang w:val="en-GB"/>
              </w:rPr>
              <w:t>415.468</w:t>
            </w:r>
          </w:p>
        </w:tc>
      </w:tr>
    </w:tbl>
    <w:p w:rsidR="00EA0B04" w:rsidRPr="003A785F" w:rsidRDefault="00EA0B04" w:rsidP="00EC388A">
      <w:pPr>
        <w:ind w:right="144"/>
        <w:rPr>
          <w:rStyle w:val="Hyperlink"/>
          <w:lang w:val="id-ID"/>
        </w:rPr>
      </w:pPr>
      <w:r w:rsidRPr="003A785F">
        <w:t xml:space="preserve">Sumber: </w:t>
      </w:r>
      <w:bookmarkStart w:id="0" w:name="_GoBack"/>
      <w:r w:rsidR="008B272B" w:rsidRPr="008B272B">
        <w:fldChar w:fldCharType="begin"/>
      </w:r>
      <w:r w:rsidR="008B272B" w:rsidRPr="008B272B">
        <w:instrText xml:space="preserve"> HYPERLINK "http://www.bankbjb.co.id/id/4/111/127/211/Annual-Reports.html" </w:instrText>
      </w:r>
      <w:r w:rsidR="008B272B" w:rsidRPr="008B272B">
        <w:fldChar w:fldCharType="separate"/>
      </w:r>
      <w:r w:rsidRPr="008B272B">
        <w:rPr>
          <w:rStyle w:val="Hyperlink"/>
          <w:color w:val="auto"/>
        </w:rPr>
        <w:t>http://www.bankbjb.co.id/id/4/111/127/211/Annual-Reports.html</w:t>
      </w:r>
      <w:r w:rsidR="008B272B" w:rsidRPr="008B272B">
        <w:rPr>
          <w:rStyle w:val="Hyperlink"/>
          <w:color w:val="auto"/>
        </w:rPr>
        <w:fldChar w:fldCharType="end"/>
      </w:r>
      <w:bookmarkEnd w:id="0"/>
    </w:p>
    <w:p w:rsidR="00E40F88" w:rsidRPr="009272CD" w:rsidRDefault="00E40F88" w:rsidP="009272CD">
      <w:pPr>
        <w:ind w:right="144"/>
        <w:rPr>
          <w:rStyle w:val="Hyperlink"/>
          <w:sz w:val="22"/>
          <w:szCs w:val="22"/>
          <w:lang w:val="id-ID"/>
        </w:rPr>
      </w:pPr>
    </w:p>
    <w:p w:rsidR="00E40F88" w:rsidRPr="009272CD" w:rsidRDefault="00E40F88" w:rsidP="00E40F88">
      <w:pPr>
        <w:ind w:right="144"/>
        <w:jc w:val="both"/>
        <w:rPr>
          <w:sz w:val="22"/>
          <w:szCs w:val="22"/>
          <w:lang w:val="id-ID"/>
        </w:rPr>
      </w:pPr>
      <w:r w:rsidRPr="009272CD">
        <w:rPr>
          <w:sz w:val="22"/>
          <w:szCs w:val="22"/>
          <w:lang w:val="id-ID"/>
        </w:rPr>
        <w:t xml:space="preserve">Berdasarkan tabel 1.1 Dana pihak ketiga mengalami kenaikan dari tahun ke tahun tetapi mengalami penurunan pada tahun 2013, penurunan tersebut diduga karena adanya penurunan tingkat suku bunga bank bjb pada akhir tahun 2013, selain itu kita juga bisa melihat besarnya </w:t>
      </w:r>
      <w:r w:rsidRPr="009272CD">
        <w:rPr>
          <w:i/>
          <w:sz w:val="22"/>
          <w:szCs w:val="22"/>
          <w:lang w:val="id-ID"/>
        </w:rPr>
        <w:t>Non performing loan</w:t>
      </w:r>
      <w:r w:rsidRPr="009272CD">
        <w:rPr>
          <w:sz w:val="22"/>
          <w:szCs w:val="22"/>
          <w:lang w:val="id-ID"/>
        </w:rPr>
        <w:t xml:space="preserve"> dari tahun ke tahun selalu mengalami kenaikan dan penyaluran kredit mikronya pun dari tahun ke tahun mengalami kenaikan.</w:t>
      </w:r>
    </w:p>
    <w:p w:rsidR="00E40F88" w:rsidRPr="009272CD" w:rsidRDefault="00E40F88" w:rsidP="00E40F88">
      <w:pPr>
        <w:ind w:firstLine="720"/>
        <w:jc w:val="both"/>
        <w:rPr>
          <w:b/>
          <w:sz w:val="22"/>
          <w:szCs w:val="22"/>
          <w:lang w:val="id-ID"/>
        </w:rPr>
      </w:pPr>
      <w:r w:rsidRPr="009272CD">
        <w:rPr>
          <w:sz w:val="22"/>
          <w:szCs w:val="22"/>
        </w:rPr>
        <w:t xml:space="preserve">Berdasarkan uraian di atas, maka penulis tertarik untuk melakukan </w:t>
      </w:r>
      <w:proofErr w:type="gramStart"/>
      <w:r w:rsidRPr="009272CD">
        <w:rPr>
          <w:sz w:val="22"/>
          <w:szCs w:val="22"/>
        </w:rPr>
        <w:t>penelitian  mengenai</w:t>
      </w:r>
      <w:proofErr w:type="gramEnd"/>
      <w:r w:rsidRPr="009272CD">
        <w:rPr>
          <w:sz w:val="22"/>
          <w:szCs w:val="22"/>
        </w:rPr>
        <w:t xml:space="preserve">: </w:t>
      </w:r>
      <w:r w:rsidRPr="009272CD">
        <w:rPr>
          <w:b/>
          <w:sz w:val="22"/>
          <w:szCs w:val="22"/>
        </w:rPr>
        <w:t xml:space="preserve">“Pengaruh </w:t>
      </w:r>
      <w:r w:rsidRPr="009272CD">
        <w:rPr>
          <w:b/>
          <w:sz w:val="22"/>
          <w:szCs w:val="22"/>
          <w:lang w:val="id-ID"/>
        </w:rPr>
        <w:t xml:space="preserve">Dana pihak ketiga dan </w:t>
      </w:r>
      <w:r w:rsidRPr="009272CD">
        <w:rPr>
          <w:b/>
          <w:i/>
          <w:sz w:val="22"/>
          <w:szCs w:val="22"/>
          <w:lang w:val="id-ID"/>
        </w:rPr>
        <w:t xml:space="preserve">Non performing loan </w:t>
      </w:r>
      <w:r w:rsidRPr="009272CD">
        <w:rPr>
          <w:b/>
          <w:sz w:val="22"/>
          <w:szCs w:val="22"/>
          <w:lang w:val="id-ID"/>
        </w:rPr>
        <w:t xml:space="preserve">terhadap jumlah penyaluran kredit mikro pada PT. Bank bjb, Tbk”. </w:t>
      </w:r>
    </w:p>
    <w:p w:rsidR="00E40F88" w:rsidRPr="009272CD" w:rsidRDefault="00E40F88" w:rsidP="00E40F88">
      <w:pPr>
        <w:ind w:firstLine="720"/>
        <w:jc w:val="both"/>
        <w:rPr>
          <w:b/>
          <w:sz w:val="22"/>
          <w:szCs w:val="22"/>
          <w:lang w:val="id-ID"/>
        </w:rPr>
      </w:pPr>
    </w:p>
    <w:p w:rsidR="00E40F88" w:rsidRPr="009272CD" w:rsidRDefault="00E40F88" w:rsidP="00E40F88">
      <w:pPr>
        <w:ind w:firstLine="720"/>
        <w:jc w:val="both"/>
        <w:rPr>
          <w:b/>
          <w:sz w:val="22"/>
          <w:szCs w:val="22"/>
          <w:lang w:val="id-ID"/>
        </w:rPr>
      </w:pPr>
    </w:p>
    <w:p w:rsidR="00E40F88" w:rsidRPr="009272CD" w:rsidRDefault="00E40F88" w:rsidP="00E40F88">
      <w:pPr>
        <w:ind w:firstLine="720"/>
        <w:jc w:val="both"/>
        <w:rPr>
          <w:b/>
          <w:sz w:val="22"/>
          <w:szCs w:val="22"/>
        </w:rPr>
      </w:pPr>
    </w:p>
    <w:p w:rsidR="00E40F88" w:rsidRPr="009272CD" w:rsidRDefault="00E40F88" w:rsidP="00E40F88">
      <w:pPr>
        <w:ind w:firstLine="720"/>
        <w:jc w:val="both"/>
        <w:rPr>
          <w:b/>
          <w:sz w:val="22"/>
          <w:szCs w:val="22"/>
        </w:rPr>
      </w:pPr>
    </w:p>
    <w:p w:rsidR="00E40F88" w:rsidRPr="009272CD" w:rsidRDefault="00E40F88" w:rsidP="00EA0B04">
      <w:pPr>
        <w:ind w:right="144"/>
        <w:jc w:val="center"/>
        <w:rPr>
          <w:sz w:val="22"/>
          <w:szCs w:val="22"/>
          <w:lang w:val="id-ID"/>
        </w:rPr>
      </w:pPr>
    </w:p>
    <w:p w:rsidR="00EA0B04" w:rsidRDefault="00EA0B04" w:rsidP="00EA0B04">
      <w:pPr>
        <w:spacing w:line="480" w:lineRule="auto"/>
        <w:ind w:firstLine="720"/>
        <w:jc w:val="both"/>
        <w:rPr>
          <w:sz w:val="22"/>
          <w:szCs w:val="22"/>
          <w:lang w:val="id-ID"/>
        </w:rPr>
      </w:pPr>
    </w:p>
    <w:p w:rsidR="003A785F" w:rsidRDefault="003A785F" w:rsidP="00EA0B04">
      <w:pPr>
        <w:spacing w:line="480" w:lineRule="auto"/>
        <w:ind w:firstLine="720"/>
        <w:jc w:val="both"/>
        <w:rPr>
          <w:sz w:val="22"/>
          <w:szCs w:val="22"/>
          <w:lang w:val="id-ID"/>
        </w:rPr>
      </w:pPr>
    </w:p>
    <w:p w:rsidR="003A785F" w:rsidRPr="009272CD" w:rsidRDefault="003A785F" w:rsidP="00EA0B04">
      <w:pPr>
        <w:spacing w:line="480" w:lineRule="auto"/>
        <w:ind w:firstLine="720"/>
        <w:jc w:val="both"/>
        <w:rPr>
          <w:sz w:val="22"/>
          <w:szCs w:val="22"/>
          <w:lang w:val="id-ID"/>
        </w:rPr>
      </w:pPr>
    </w:p>
    <w:p w:rsidR="00F7676E" w:rsidRPr="009272CD" w:rsidRDefault="00F7676E" w:rsidP="00F7676E">
      <w:pPr>
        <w:ind w:firstLine="720"/>
        <w:jc w:val="center"/>
        <w:rPr>
          <w:b/>
          <w:sz w:val="22"/>
          <w:szCs w:val="22"/>
        </w:rPr>
      </w:pPr>
      <w:r w:rsidRPr="009272CD">
        <w:rPr>
          <w:b/>
          <w:sz w:val="22"/>
          <w:szCs w:val="22"/>
        </w:rPr>
        <w:lastRenderedPageBreak/>
        <w:t>TINJAUAN PUSTAKA</w:t>
      </w:r>
    </w:p>
    <w:p w:rsidR="00EA0B04" w:rsidRPr="009272CD" w:rsidRDefault="00EA0B04" w:rsidP="00EA0B04">
      <w:pPr>
        <w:spacing w:line="480" w:lineRule="auto"/>
        <w:ind w:firstLine="720"/>
        <w:jc w:val="both"/>
        <w:rPr>
          <w:sz w:val="22"/>
          <w:szCs w:val="22"/>
          <w:lang w:val="id-ID"/>
        </w:rPr>
      </w:pPr>
    </w:p>
    <w:p w:rsidR="00F7676E" w:rsidRPr="009272CD" w:rsidRDefault="00F7676E" w:rsidP="00F7676E">
      <w:pPr>
        <w:ind w:firstLine="720"/>
        <w:jc w:val="both"/>
        <w:rPr>
          <w:sz w:val="22"/>
          <w:szCs w:val="22"/>
        </w:rPr>
      </w:pPr>
      <w:r w:rsidRPr="009272CD">
        <w:rPr>
          <w:sz w:val="22"/>
          <w:szCs w:val="22"/>
        </w:rPr>
        <w:t>Menurut Undang-Undang Republik Indonesia No.10 tahun 1998 yang merupakan perubahan dari Undang-Undang No.7 tahun 1992 tentang perbankan, bank adalah badan usaha yang menghimpun dana dari masyarakat dalam bentuk simpanan dan menyalurkannya kepada masyarakat dalam bentuk kredit dan atau dalam bentuk-bentuk lainnya dalam rangka meningkatkan taraf hidup rakyat banyak.</w:t>
      </w:r>
    </w:p>
    <w:p w:rsidR="00F7676E" w:rsidRPr="009272CD" w:rsidRDefault="00F7676E" w:rsidP="00F7676E">
      <w:pPr>
        <w:ind w:firstLine="720"/>
        <w:jc w:val="both"/>
        <w:rPr>
          <w:color w:val="000000" w:themeColor="text1"/>
          <w:sz w:val="22"/>
          <w:szCs w:val="22"/>
          <w:lang w:val="id-ID"/>
        </w:rPr>
      </w:pPr>
      <w:r w:rsidRPr="009272CD">
        <w:rPr>
          <w:b/>
          <w:color w:val="000000" w:themeColor="text1"/>
          <w:sz w:val="22"/>
          <w:szCs w:val="22"/>
        </w:rPr>
        <w:t>Dana pihak ketiga</w:t>
      </w:r>
      <w:r w:rsidRPr="009272CD">
        <w:rPr>
          <w:color w:val="000000" w:themeColor="text1"/>
          <w:sz w:val="22"/>
          <w:szCs w:val="22"/>
        </w:rPr>
        <w:t xml:space="preserve"> (simpanan) yang dijelaskan dalam UU Perbankan RI No. 10 tahun 1998 tentang perbankan adalah </w:t>
      </w:r>
      <w:proofErr w:type="gramStart"/>
      <w:r w:rsidRPr="009272CD">
        <w:rPr>
          <w:color w:val="000000" w:themeColor="text1"/>
          <w:sz w:val="22"/>
          <w:szCs w:val="22"/>
        </w:rPr>
        <w:t>dana</w:t>
      </w:r>
      <w:proofErr w:type="gramEnd"/>
      <w:r w:rsidRPr="009272CD">
        <w:rPr>
          <w:color w:val="000000" w:themeColor="text1"/>
          <w:sz w:val="22"/>
          <w:szCs w:val="22"/>
        </w:rPr>
        <w:t xml:space="preserve"> yang dipercayakan oleh masyarakat kepada bank berdasarkan perjanjian penyimpanan dana dalam bentuk giro, deposito, sertifikat deposito, tabungan, dan atau bentuk lainnya yang dipersamakan dengan itu</w:t>
      </w:r>
      <w:r w:rsidRPr="009272CD">
        <w:rPr>
          <w:color w:val="000000" w:themeColor="text1"/>
          <w:sz w:val="22"/>
          <w:szCs w:val="22"/>
          <w:lang w:val="id-ID"/>
        </w:rPr>
        <w:t>.</w:t>
      </w:r>
    </w:p>
    <w:p w:rsidR="00F7676E" w:rsidRPr="009272CD" w:rsidRDefault="00F7676E" w:rsidP="00F7676E">
      <w:pPr>
        <w:ind w:firstLine="720"/>
        <w:jc w:val="both"/>
        <w:rPr>
          <w:color w:val="000000" w:themeColor="text1"/>
          <w:w w:val="105"/>
          <w:sz w:val="22"/>
          <w:szCs w:val="22"/>
          <w:lang w:val="id-ID"/>
        </w:rPr>
      </w:pPr>
      <w:r w:rsidRPr="009272CD">
        <w:rPr>
          <w:b/>
          <w:i/>
          <w:color w:val="000000" w:themeColor="text1"/>
          <w:spacing w:val="-4"/>
          <w:w w:val="105"/>
          <w:sz w:val="22"/>
          <w:szCs w:val="22"/>
          <w:lang w:val="id-ID"/>
        </w:rPr>
        <w:t>Non Performing Loan</w:t>
      </w:r>
      <w:r w:rsidRPr="009272CD">
        <w:rPr>
          <w:b/>
          <w:i/>
          <w:color w:val="000000" w:themeColor="text1"/>
          <w:w w:val="105"/>
          <w:sz w:val="22"/>
          <w:szCs w:val="22"/>
          <w:lang w:val="id-ID"/>
        </w:rPr>
        <w:t xml:space="preserve"> (</w:t>
      </w:r>
      <w:r w:rsidRPr="009272CD">
        <w:rPr>
          <w:b/>
          <w:color w:val="000000" w:themeColor="text1"/>
          <w:w w:val="105"/>
          <w:sz w:val="22"/>
          <w:szCs w:val="22"/>
          <w:lang w:val="id-ID"/>
        </w:rPr>
        <w:t>NPL)</w:t>
      </w:r>
      <w:r w:rsidRPr="009272CD">
        <w:rPr>
          <w:color w:val="000000" w:themeColor="text1"/>
          <w:w w:val="105"/>
          <w:sz w:val="22"/>
          <w:szCs w:val="22"/>
          <w:lang w:val="id-ID"/>
        </w:rPr>
        <w:t xml:space="preserve"> disebut juga sebagai kredit bermasalah, Menurut Surat Edaran Bank Indonesia No. 8/30/DPBPR/2006 yang dimaksud </w:t>
      </w:r>
      <w:r w:rsidRPr="009272CD">
        <w:rPr>
          <w:i/>
          <w:color w:val="000000" w:themeColor="text1"/>
          <w:w w:val="105"/>
          <w:sz w:val="22"/>
          <w:szCs w:val="22"/>
          <w:lang w:val="id-ID"/>
        </w:rPr>
        <w:t>Non Performing Loan</w:t>
      </w:r>
      <w:r w:rsidRPr="009272CD">
        <w:rPr>
          <w:color w:val="000000" w:themeColor="text1"/>
          <w:w w:val="105"/>
          <w:sz w:val="22"/>
          <w:szCs w:val="22"/>
          <w:lang w:val="id-ID"/>
        </w:rPr>
        <w:t xml:space="preserve"> (NPL) adalah perbandingan antara kredit yang diberikan (kualitas KL, D, dan M) dengan jumlah kredit yang diberikan.</w:t>
      </w:r>
    </w:p>
    <w:p w:rsidR="00A72947" w:rsidRDefault="00A72947" w:rsidP="00141901">
      <w:pPr>
        <w:tabs>
          <w:tab w:val="left" w:pos="709"/>
        </w:tabs>
        <w:jc w:val="both"/>
        <w:rPr>
          <w:color w:val="000000" w:themeColor="text1"/>
          <w:spacing w:val="-11"/>
          <w:w w:val="105"/>
          <w:sz w:val="22"/>
          <w:szCs w:val="22"/>
          <w:lang w:val="id-ID"/>
        </w:rPr>
      </w:pPr>
      <w:r>
        <w:rPr>
          <w:color w:val="000000" w:themeColor="text1"/>
          <w:spacing w:val="-11"/>
          <w:w w:val="105"/>
          <w:sz w:val="22"/>
          <w:szCs w:val="22"/>
          <w:lang w:val="id-ID"/>
        </w:rPr>
        <w:t xml:space="preserve">        </w:t>
      </w:r>
      <w:r w:rsidR="00F7676E" w:rsidRPr="009272CD">
        <w:rPr>
          <w:color w:val="000000" w:themeColor="text1"/>
          <w:spacing w:val="-11"/>
          <w:w w:val="105"/>
          <w:sz w:val="22"/>
          <w:szCs w:val="22"/>
          <w:lang w:val="id-ID"/>
        </w:rPr>
        <w:t>Menurut Surat Edaran Bank Indonesia No. 15/2/PBI/2013, NPL dihitung dengan</w:t>
      </w:r>
      <w:r>
        <w:rPr>
          <w:color w:val="000000" w:themeColor="text1"/>
          <w:spacing w:val="-11"/>
          <w:w w:val="105"/>
          <w:sz w:val="22"/>
          <w:szCs w:val="22"/>
          <w:lang w:val="id-ID"/>
        </w:rPr>
        <w:t xml:space="preserve"> rumus</w:t>
      </w:r>
      <w:r w:rsidR="00F7676E" w:rsidRPr="009272CD">
        <w:rPr>
          <w:color w:val="000000" w:themeColor="text1"/>
          <w:spacing w:val="-11"/>
          <w:w w:val="105"/>
          <w:sz w:val="22"/>
          <w:szCs w:val="22"/>
          <w:lang w:val="id-ID"/>
        </w:rPr>
        <w:t xml:space="preserve"> </w:t>
      </w:r>
      <w:r>
        <w:rPr>
          <w:color w:val="000000" w:themeColor="text1"/>
          <w:spacing w:val="-11"/>
          <w:w w:val="105"/>
          <w:sz w:val="22"/>
          <w:szCs w:val="22"/>
          <w:lang w:val="id-ID"/>
        </w:rPr>
        <w:t>:</w:t>
      </w:r>
    </w:p>
    <w:p w:rsidR="00F7676E" w:rsidRPr="00A72947" w:rsidRDefault="00F7676E" w:rsidP="00141901">
      <w:pPr>
        <w:tabs>
          <w:tab w:val="left" w:pos="709"/>
        </w:tabs>
        <w:jc w:val="both"/>
        <w:rPr>
          <w:color w:val="000000" w:themeColor="text1"/>
          <w:spacing w:val="-11"/>
          <w:w w:val="105"/>
          <w:sz w:val="22"/>
          <w:szCs w:val="22"/>
          <w:lang w:val="id-ID"/>
        </w:rPr>
      </w:pPr>
      <w:r w:rsidRPr="009272CD">
        <w:rPr>
          <w:color w:val="000000" w:themeColor="text1"/>
          <w:spacing w:val="-5"/>
          <w:w w:val="105"/>
          <w:sz w:val="22"/>
          <w:szCs w:val="22"/>
        </w:rPr>
        <w:t>NPL = (</w:t>
      </w:r>
      <w:r w:rsidRPr="009272CD">
        <w:rPr>
          <w:color w:val="000000" w:themeColor="text1"/>
          <w:spacing w:val="-5"/>
          <w:w w:val="105"/>
          <w:sz w:val="22"/>
          <w:szCs w:val="22"/>
          <w:u w:val="single"/>
        </w:rPr>
        <w:t>Kredit kurang lanc</w:t>
      </w:r>
      <w:r w:rsidRPr="009272CD">
        <w:rPr>
          <w:color w:val="000000" w:themeColor="text1"/>
          <w:spacing w:val="-5"/>
          <w:w w:val="105"/>
          <w:sz w:val="22"/>
          <w:szCs w:val="22"/>
          <w:u w:val="single"/>
          <w:lang w:val="id-ID"/>
        </w:rPr>
        <w:t>a</w:t>
      </w:r>
      <w:r w:rsidRPr="009272CD">
        <w:rPr>
          <w:color w:val="000000" w:themeColor="text1"/>
          <w:spacing w:val="-5"/>
          <w:w w:val="105"/>
          <w:sz w:val="22"/>
          <w:szCs w:val="22"/>
          <w:u w:val="single"/>
        </w:rPr>
        <w:t>r + Kredit diragukan + Kredit Macet)</w:t>
      </w:r>
      <w:r w:rsidRPr="009272CD">
        <w:rPr>
          <w:color w:val="000000" w:themeColor="text1"/>
          <w:spacing w:val="-5"/>
          <w:w w:val="105"/>
          <w:sz w:val="22"/>
          <w:szCs w:val="22"/>
        </w:rPr>
        <w:t xml:space="preserve"> </w:t>
      </w:r>
      <w:proofErr w:type="gramStart"/>
      <w:r w:rsidRPr="009272CD">
        <w:rPr>
          <w:color w:val="000000" w:themeColor="text1"/>
          <w:spacing w:val="-5"/>
          <w:w w:val="105"/>
          <w:sz w:val="22"/>
          <w:szCs w:val="22"/>
        </w:rPr>
        <w:t>X100%</w:t>
      </w:r>
      <w:proofErr w:type="gramEnd"/>
      <w:r w:rsidR="00A72947">
        <w:rPr>
          <w:color w:val="000000" w:themeColor="text1"/>
          <w:spacing w:val="-5"/>
          <w:w w:val="105"/>
          <w:sz w:val="22"/>
          <w:szCs w:val="22"/>
          <w:lang w:val="id-ID"/>
        </w:rPr>
        <w:t>..............(1)</w:t>
      </w:r>
    </w:p>
    <w:p w:rsidR="00141901" w:rsidRDefault="00F7676E" w:rsidP="00141901">
      <w:pPr>
        <w:ind w:firstLine="720"/>
        <w:jc w:val="center"/>
        <w:rPr>
          <w:color w:val="000000" w:themeColor="text1"/>
          <w:spacing w:val="-5"/>
          <w:w w:val="105"/>
          <w:sz w:val="22"/>
          <w:szCs w:val="22"/>
          <w:lang w:val="id-ID"/>
        </w:rPr>
      </w:pPr>
      <w:r w:rsidRPr="009272CD">
        <w:rPr>
          <w:color w:val="000000" w:themeColor="text1"/>
          <w:spacing w:val="-5"/>
          <w:w w:val="105"/>
          <w:sz w:val="22"/>
          <w:szCs w:val="22"/>
        </w:rPr>
        <w:t>Total Kredit</w:t>
      </w:r>
      <w:r w:rsidRPr="009272CD">
        <w:rPr>
          <w:color w:val="000000" w:themeColor="text1"/>
          <w:spacing w:val="-5"/>
          <w:w w:val="105"/>
          <w:sz w:val="22"/>
          <w:szCs w:val="22"/>
          <w:lang w:val="id-ID"/>
        </w:rPr>
        <w:t xml:space="preserve"> yang diberikan </w:t>
      </w:r>
    </w:p>
    <w:p w:rsidR="00A72947" w:rsidRPr="009272CD" w:rsidRDefault="00A72947" w:rsidP="00141901">
      <w:pPr>
        <w:ind w:firstLine="720"/>
        <w:jc w:val="center"/>
        <w:rPr>
          <w:color w:val="000000" w:themeColor="text1"/>
          <w:spacing w:val="-5"/>
          <w:w w:val="105"/>
          <w:sz w:val="22"/>
          <w:szCs w:val="22"/>
          <w:lang w:val="id-ID"/>
        </w:rPr>
      </w:pPr>
    </w:p>
    <w:p w:rsidR="00141901" w:rsidRPr="009272CD" w:rsidRDefault="00F7676E" w:rsidP="00141901">
      <w:pPr>
        <w:jc w:val="both"/>
        <w:rPr>
          <w:color w:val="000000" w:themeColor="text1"/>
          <w:spacing w:val="-5"/>
          <w:w w:val="105"/>
          <w:sz w:val="22"/>
          <w:szCs w:val="22"/>
          <w:lang w:val="id-ID"/>
        </w:rPr>
      </w:pPr>
      <w:r w:rsidRPr="009272CD">
        <w:rPr>
          <w:color w:val="000000" w:themeColor="text1"/>
          <w:spacing w:val="-11"/>
          <w:w w:val="105"/>
          <w:sz w:val="22"/>
          <w:szCs w:val="22"/>
          <w:lang w:val="id-ID"/>
        </w:rPr>
        <w:t xml:space="preserve">Dalam hal ini Bank indonesia menetapkan bahwa tingkat NPL yang wajar adalah </w:t>
      </w:r>
      <w:r w:rsidRPr="009272CD">
        <w:rPr>
          <w:color w:val="000000" w:themeColor="text1"/>
          <w:sz w:val="22"/>
          <w:szCs w:val="22"/>
        </w:rPr>
        <w:sym w:font="Symbol" w:char="F0A3"/>
      </w:r>
      <w:r w:rsidRPr="009272CD">
        <w:rPr>
          <w:color w:val="000000" w:themeColor="text1"/>
          <w:sz w:val="22"/>
          <w:szCs w:val="22"/>
        </w:rPr>
        <w:t xml:space="preserve"> 5%</w:t>
      </w:r>
      <w:r w:rsidRPr="009272CD">
        <w:rPr>
          <w:color w:val="000000" w:themeColor="text1"/>
          <w:sz w:val="22"/>
          <w:szCs w:val="22"/>
          <w:lang w:val="id-ID"/>
        </w:rPr>
        <w:t xml:space="preserve"> dari total portofolio kreditnya.</w:t>
      </w:r>
    </w:p>
    <w:p w:rsidR="00F7676E" w:rsidRPr="009272CD" w:rsidRDefault="00141901" w:rsidP="00141901">
      <w:pPr>
        <w:ind w:firstLine="720"/>
        <w:jc w:val="both"/>
        <w:rPr>
          <w:color w:val="000000" w:themeColor="text1"/>
          <w:spacing w:val="-5"/>
          <w:w w:val="105"/>
          <w:sz w:val="22"/>
          <w:szCs w:val="22"/>
          <w:lang w:val="id-ID"/>
        </w:rPr>
      </w:pPr>
      <w:r w:rsidRPr="009272CD">
        <w:rPr>
          <w:b/>
          <w:color w:val="000000" w:themeColor="text1"/>
          <w:sz w:val="22"/>
          <w:szCs w:val="22"/>
          <w:lang w:val="id-ID"/>
        </w:rPr>
        <w:t>Kredit usaha mikro</w:t>
      </w:r>
      <w:r w:rsidRPr="009272CD">
        <w:rPr>
          <w:color w:val="000000" w:themeColor="text1"/>
          <w:sz w:val="22"/>
          <w:szCs w:val="22"/>
          <w:lang w:val="id-ID"/>
        </w:rPr>
        <w:t xml:space="preserve"> </w:t>
      </w:r>
      <w:r w:rsidR="00F7676E" w:rsidRPr="009272CD">
        <w:rPr>
          <w:color w:val="000000" w:themeColor="text1"/>
          <w:sz w:val="22"/>
          <w:szCs w:val="22"/>
          <w:lang w:val="id-ID"/>
        </w:rPr>
        <w:t xml:space="preserve">Menurut Undang-Undang Republik Indonesia nomor 20 tahun 2008 Tentang Usaha Mikro, Kecil, dan Menengah Pasal 1 menyatakan :  </w:t>
      </w:r>
    </w:p>
    <w:p w:rsidR="00AD10C2" w:rsidRPr="009272CD" w:rsidRDefault="00F7676E" w:rsidP="00AD10C2">
      <w:pPr>
        <w:ind w:firstLine="720"/>
        <w:jc w:val="both"/>
        <w:rPr>
          <w:color w:val="000000" w:themeColor="text1"/>
          <w:sz w:val="22"/>
          <w:szCs w:val="22"/>
          <w:lang w:val="id-ID"/>
        </w:rPr>
      </w:pPr>
      <w:r w:rsidRPr="009272CD">
        <w:rPr>
          <w:color w:val="000000" w:themeColor="text1"/>
          <w:sz w:val="22"/>
          <w:szCs w:val="22"/>
          <w:lang w:val="id-ID"/>
        </w:rPr>
        <w:t xml:space="preserve">Kredit  usaha  mikro  adalah  kredit  modal  kerja  dan  investasi  yang  diberikan oleh  Bank, non Bank kepada  usaha mikro guna pembiayaan usaha yang produktif, dimana tujuannya untuk meningkatkan akses  usaha  mikro  terhadap  dana  pinjaman  untuk  pembiayaan  investasi  dan  modal kerja dengan persyaratan yang ringan dan terjangkau.  </w:t>
      </w:r>
    </w:p>
    <w:p w:rsidR="00AD10C2" w:rsidRPr="009272CD" w:rsidRDefault="00AD10C2" w:rsidP="00AD10C2">
      <w:pPr>
        <w:ind w:left="2880"/>
        <w:rPr>
          <w:b/>
          <w:color w:val="000000" w:themeColor="text1"/>
          <w:sz w:val="22"/>
          <w:szCs w:val="22"/>
          <w:lang w:val="id-ID"/>
        </w:rPr>
      </w:pPr>
    </w:p>
    <w:p w:rsidR="00AD10C2" w:rsidRPr="009272CD" w:rsidRDefault="00AD10C2" w:rsidP="00AD10C2">
      <w:pPr>
        <w:ind w:left="2880"/>
        <w:jc w:val="both"/>
        <w:rPr>
          <w:b/>
          <w:color w:val="000000" w:themeColor="text1"/>
          <w:sz w:val="22"/>
          <w:szCs w:val="22"/>
          <w:lang w:val="id-ID"/>
        </w:rPr>
      </w:pPr>
      <w:r w:rsidRPr="009272CD">
        <w:rPr>
          <w:b/>
          <w:color w:val="000000" w:themeColor="text1"/>
          <w:sz w:val="22"/>
          <w:szCs w:val="22"/>
          <w:lang w:val="id-ID"/>
        </w:rPr>
        <w:t xml:space="preserve">    Kerangka Pemikiran</w:t>
      </w:r>
    </w:p>
    <w:p w:rsidR="00AD10C2" w:rsidRPr="009272CD" w:rsidRDefault="00AD10C2" w:rsidP="00AD10C2">
      <w:pPr>
        <w:ind w:firstLine="720"/>
        <w:jc w:val="both"/>
        <w:rPr>
          <w:color w:val="000000" w:themeColor="text1"/>
          <w:sz w:val="22"/>
          <w:szCs w:val="22"/>
          <w:lang w:val="id-ID"/>
        </w:rPr>
      </w:pPr>
    </w:p>
    <w:p w:rsidR="00AD10C2" w:rsidRPr="009272CD" w:rsidRDefault="008B272B" w:rsidP="00AD10C2">
      <w:pPr>
        <w:ind w:firstLine="720"/>
        <w:jc w:val="both"/>
        <w:rPr>
          <w:color w:val="000000" w:themeColor="text1"/>
          <w:sz w:val="22"/>
          <w:szCs w:val="22"/>
          <w:lang w:val="id-ID"/>
        </w:rPr>
      </w:pPr>
      <w:r>
        <w:rPr>
          <w:noProof/>
          <w:color w:val="000000" w:themeColor="text1"/>
          <w:sz w:val="22"/>
          <w:szCs w:val="22"/>
          <w:lang w:val="id-ID" w:eastAsia="id-ID"/>
        </w:rPr>
        <w:pict>
          <v:rect id="_x0000_s1061" style="position:absolute;left:0;text-align:left;margin-left:176.85pt;margin-top:1.9pt;width:61.5pt;height:21pt;z-index:251694080">
            <v:textbox style="mso-next-textbox:#_x0000_s1061">
              <w:txbxContent>
                <w:p w:rsidR="00A72947" w:rsidRPr="00AD10C2" w:rsidRDefault="00A72947">
                  <w:pPr>
                    <w:rPr>
                      <w:b/>
                      <w:lang w:val="id-ID"/>
                    </w:rPr>
                  </w:pPr>
                  <w:r w:rsidRPr="00AD10C2">
                    <w:rPr>
                      <w:b/>
                      <w:lang w:val="id-ID"/>
                    </w:rPr>
                    <w:t>Bank bjb</w:t>
                  </w:r>
                </w:p>
              </w:txbxContent>
            </v:textbox>
          </v:rect>
        </w:pict>
      </w:r>
    </w:p>
    <w:p w:rsidR="00141901" w:rsidRPr="009272CD" w:rsidRDefault="008B272B" w:rsidP="00AD10C2">
      <w:pPr>
        <w:ind w:firstLine="720"/>
        <w:jc w:val="both"/>
        <w:rPr>
          <w:color w:val="000000" w:themeColor="text1"/>
          <w:sz w:val="22"/>
          <w:szCs w:val="22"/>
          <w:lang w:val="id-ID"/>
        </w:rPr>
      </w:pPr>
      <w:r>
        <w:rPr>
          <w:noProof/>
          <w:color w:val="000000" w:themeColor="text1"/>
          <w:sz w:val="22"/>
          <w:szCs w:val="22"/>
          <w:lang w:val="id-ID" w:eastAsia="id-ID"/>
        </w:rPr>
        <w:pict>
          <v:shapetype id="_x0000_t32" coordsize="21600,21600" o:spt="32" o:oned="t" path="m,l21600,21600e" filled="f">
            <v:path arrowok="t" fillok="f" o:connecttype="none"/>
            <o:lock v:ext="edit" shapetype="t"/>
          </v:shapetype>
          <v:shape id="_x0000_s1060" type="#_x0000_t32" style="position:absolute;left:0;text-align:left;margin-left:208.1pt;margin-top:6.5pt;width:.05pt;height:20.05pt;z-index:251693056" o:connectortype="straight">
            <v:stroke endarrow="block"/>
          </v:shape>
        </w:pict>
      </w:r>
    </w:p>
    <w:p w:rsidR="00AD10C2" w:rsidRPr="009272CD" w:rsidRDefault="00AD10C2" w:rsidP="00AD10C2">
      <w:pPr>
        <w:ind w:firstLine="720"/>
        <w:jc w:val="both"/>
        <w:rPr>
          <w:color w:val="000000" w:themeColor="text1"/>
          <w:sz w:val="22"/>
          <w:szCs w:val="22"/>
          <w:lang w:val="id-ID"/>
        </w:rPr>
      </w:pPr>
    </w:p>
    <w:p w:rsidR="00141901" w:rsidRPr="009272CD" w:rsidRDefault="008B272B" w:rsidP="00141901">
      <w:pPr>
        <w:spacing w:line="480" w:lineRule="auto"/>
        <w:rPr>
          <w:color w:val="000000" w:themeColor="text1"/>
          <w:sz w:val="22"/>
          <w:szCs w:val="22"/>
          <w:lang w:val="id-ID"/>
        </w:rPr>
      </w:pPr>
      <w:r>
        <w:rPr>
          <w:noProof/>
          <w:color w:val="000000" w:themeColor="text1"/>
          <w:spacing w:val="-4"/>
          <w:sz w:val="22"/>
          <w:szCs w:val="22"/>
          <w:lang w:val="id-ID" w:eastAsia="id-ID"/>
        </w:rPr>
        <w:pict>
          <v:shape id="_x0000_s1031" type="#_x0000_t32" style="position:absolute;margin-left:208.4pt;margin-top:3.55pt;width:.05pt;height:20.05pt;z-index:251665408" o:connectortype="straight">
            <v:stroke endarrow="block"/>
          </v:shape>
        </w:pict>
      </w:r>
      <w:r>
        <w:rPr>
          <w:noProof/>
          <w:color w:val="000000" w:themeColor="text1"/>
          <w:sz w:val="22"/>
          <w:szCs w:val="22"/>
          <w:lang w:val="id-ID" w:eastAsia="id-ID"/>
        </w:rPr>
        <w:pict>
          <v:rect id="_x0000_s1030" style="position:absolute;margin-left:150.1pt;margin-top:23.6pt;width:112.25pt;height:23.8pt;z-index:251664384">
            <v:textbox style="mso-next-textbox:#_x0000_s1030">
              <w:txbxContent>
                <w:p w:rsidR="00A72947" w:rsidRPr="00141901" w:rsidRDefault="00A72947" w:rsidP="00141901">
                  <w:pPr>
                    <w:jc w:val="center"/>
                    <w:rPr>
                      <w:b/>
                    </w:rPr>
                  </w:pPr>
                  <w:r w:rsidRPr="00141901">
                    <w:rPr>
                      <w:b/>
                    </w:rPr>
                    <w:t>Menyalurkan Dana</w:t>
                  </w:r>
                </w:p>
              </w:txbxContent>
            </v:textbox>
          </v:rect>
        </w:pict>
      </w:r>
      <w:r>
        <w:rPr>
          <w:noProof/>
          <w:color w:val="000000" w:themeColor="text1"/>
          <w:sz w:val="22"/>
          <w:szCs w:val="22"/>
          <w:lang w:val="id-ID" w:eastAsia="id-ID"/>
        </w:rPr>
        <w:pict>
          <v:rect id="_x0000_s1029" style="position:absolute;margin-left:15pt;margin-top:25.35pt;width:108.75pt;height:22.25pt;z-index:251663360">
            <v:textbox style="mso-next-textbox:#_x0000_s1029">
              <w:txbxContent>
                <w:p w:rsidR="00A72947" w:rsidRPr="00141901" w:rsidRDefault="00A72947" w:rsidP="00141901">
                  <w:pPr>
                    <w:jc w:val="center"/>
                    <w:rPr>
                      <w:b/>
                    </w:rPr>
                  </w:pPr>
                  <w:r w:rsidRPr="00141901">
                    <w:rPr>
                      <w:b/>
                    </w:rPr>
                    <w:t>Menghimpun Dana</w:t>
                  </w:r>
                </w:p>
              </w:txbxContent>
            </v:textbox>
          </v:rect>
        </w:pict>
      </w:r>
      <w:r>
        <w:rPr>
          <w:noProof/>
          <w:color w:val="000000" w:themeColor="text1"/>
          <w:sz w:val="22"/>
          <w:szCs w:val="22"/>
          <w:lang w:val="id-ID" w:eastAsia="id-ID"/>
        </w:rPr>
        <w:pict>
          <v:shape id="_x0000_s1032" type="#_x0000_t32" style="position:absolute;margin-left:68.05pt;margin-top:8.3pt;width:.05pt;height:17.05pt;flip:x;z-index:251666432" o:connectortype="straight">
            <v:stroke endarrow="block"/>
          </v:shape>
        </w:pict>
      </w:r>
      <w:r>
        <w:rPr>
          <w:noProof/>
          <w:color w:val="000000" w:themeColor="text1"/>
          <w:sz w:val="22"/>
          <w:szCs w:val="22"/>
          <w:lang w:eastAsia="en-US"/>
        </w:rPr>
        <w:pict>
          <v:shape id="_x0000_s1053" type="#_x0000_t32" style="position:absolute;margin-left:335.1pt;margin-top:8.3pt;width:0;height:17.05pt;z-index:251687936" o:connectortype="straight">
            <v:stroke endarrow="block"/>
          </v:shape>
        </w:pict>
      </w:r>
      <w:r>
        <w:rPr>
          <w:noProof/>
          <w:color w:val="000000" w:themeColor="text1"/>
          <w:sz w:val="22"/>
          <w:szCs w:val="22"/>
          <w:lang w:eastAsia="en-US"/>
        </w:rPr>
        <w:pict>
          <v:shape id="_x0000_s1052" type="#_x0000_t32" style="position:absolute;margin-left:204.4pt;margin-top:7.5pt;width:130.7pt;height:0;z-index:251686912" o:connectortype="straight"/>
        </w:pict>
      </w:r>
      <w:r>
        <w:rPr>
          <w:noProof/>
          <w:color w:val="000000" w:themeColor="text1"/>
          <w:sz w:val="22"/>
          <w:szCs w:val="22"/>
          <w:lang w:val="id-ID" w:eastAsia="id-ID"/>
        </w:rPr>
        <w:pict>
          <v:shape id="_x0000_s1028" type="#_x0000_t32" style="position:absolute;margin-left:68.15pt;margin-top:7.5pt;width:145.25pt;height:.5pt;z-index:251662336" o:connectortype="straight"/>
        </w:pict>
      </w:r>
    </w:p>
    <w:p w:rsidR="00141901" w:rsidRPr="009272CD" w:rsidRDefault="008B272B" w:rsidP="00141901">
      <w:pPr>
        <w:spacing w:line="480" w:lineRule="auto"/>
        <w:jc w:val="center"/>
        <w:rPr>
          <w:color w:val="000000" w:themeColor="text1"/>
          <w:sz w:val="22"/>
          <w:szCs w:val="22"/>
          <w:lang w:val="id-ID"/>
        </w:rPr>
      </w:pPr>
      <w:r>
        <w:rPr>
          <w:noProof/>
          <w:color w:val="000000" w:themeColor="text1"/>
          <w:sz w:val="22"/>
          <w:szCs w:val="22"/>
          <w:lang w:eastAsia="en-US"/>
        </w:rPr>
        <w:pict>
          <v:rect id="_x0000_s1054" style="position:absolute;left:0;text-align:left;margin-left:292.4pt;margin-top:.05pt;width:80.95pt;height:43.9pt;z-index:251688960">
            <v:textbox style="mso-next-textbox:#_x0000_s1054">
              <w:txbxContent>
                <w:p w:rsidR="00A72947" w:rsidRPr="00910EA2" w:rsidRDefault="00A72947" w:rsidP="00141901">
                  <w:pPr>
                    <w:rPr>
                      <w:b/>
                    </w:rPr>
                  </w:pPr>
                  <w:r>
                    <w:rPr>
                      <w:b/>
                    </w:rPr>
                    <w:t>Jasa-jasa lalu lintas</w:t>
                  </w:r>
                  <w:r>
                    <w:rPr>
                      <w:b/>
                      <w:lang w:val="id-ID"/>
                    </w:rPr>
                    <w:t xml:space="preserve"> p</w:t>
                  </w:r>
                  <w:r w:rsidRPr="00910EA2">
                    <w:rPr>
                      <w:b/>
                    </w:rPr>
                    <w:t>embayaran</w:t>
                  </w:r>
                </w:p>
              </w:txbxContent>
            </v:textbox>
          </v:rect>
        </w:pict>
      </w:r>
      <w:r>
        <w:rPr>
          <w:noProof/>
          <w:color w:val="000000" w:themeColor="text1"/>
          <w:sz w:val="22"/>
          <w:szCs w:val="22"/>
          <w:lang w:val="id-ID" w:eastAsia="id-ID"/>
        </w:rPr>
        <w:pict>
          <v:shape id="_x0000_s1039" type="#_x0000_t32" style="position:absolute;left:0;text-align:left;margin-left:-12.45pt;margin-top:21.6pt;width:16.05pt;height:.05pt;flip:x;z-index:251673600" o:connectortype="straight">
            <v:stroke endarrow="block"/>
          </v:shape>
        </w:pict>
      </w:r>
      <w:r>
        <w:rPr>
          <w:noProof/>
          <w:color w:val="000000" w:themeColor="text1"/>
          <w:spacing w:val="-4"/>
          <w:sz w:val="22"/>
          <w:szCs w:val="22"/>
          <w:lang w:val="id-ID" w:eastAsia="id-ID"/>
        </w:rPr>
        <w:pict>
          <v:rect id="_x0000_s1040" style="position:absolute;left:0;text-align:left;margin-left:-81.6pt;margin-top:11.6pt;width:68.4pt;height:22.65pt;z-index:251674624">
            <v:textbox style="mso-next-textbox:#_x0000_s1040">
              <w:txbxContent>
                <w:p w:rsidR="00A72947" w:rsidRPr="00141901" w:rsidRDefault="00A72947" w:rsidP="00141901">
                  <w:pPr>
                    <w:jc w:val="center"/>
                    <w:rPr>
                      <w:b/>
                    </w:rPr>
                  </w:pPr>
                  <w:r w:rsidRPr="00141901">
                    <w:rPr>
                      <w:b/>
                    </w:rPr>
                    <w:t>Giro</w:t>
                  </w:r>
                </w:p>
              </w:txbxContent>
            </v:textbox>
          </v:rect>
        </w:pict>
      </w:r>
      <w:r>
        <w:rPr>
          <w:noProof/>
          <w:color w:val="000000" w:themeColor="text1"/>
          <w:sz w:val="22"/>
          <w:szCs w:val="22"/>
          <w:lang w:val="id-ID" w:eastAsia="id-ID"/>
        </w:rPr>
        <w:pict>
          <v:shape id="_x0000_s1037" type="#_x0000_t32" style="position:absolute;left:0;text-align:left;margin-left:2.85pt;margin-top:20.25pt;width:.75pt;height:67.5pt;flip:x;z-index:251671552" o:connectortype="straight"/>
        </w:pict>
      </w:r>
      <w:r>
        <w:rPr>
          <w:noProof/>
          <w:color w:val="000000" w:themeColor="text1"/>
          <w:sz w:val="22"/>
          <w:szCs w:val="22"/>
          <w:lang w:val="id-ID" w:eastAsia="id-ID"/>
        </w:rPr>
        <w:pict>
          <v:shape id="_x0000_s1034" type="#_x0000_t32" style="position:absolute;left:0;text-align:left;margin-left:67.65pt;margin-top:20pt;width:.25pt;height:16.85pt;z-index:251668480" o:connectortype="straight">
            <v:stroke endarrow="block"/>
          </v:shape>
        </w:pict>
      </w:r>
      <w:r>
        <w:rPr>
          <w:noProof/>
          <w:color w:val="000000" w:themeColor="text1"/>
          <w:sz w:val="22"/>
          <w:szCs w:val="22"/>
          <w:lang w:val="id-ID" w:eastAsia="id-ID"/>
        </w:rPr>
        <w:pict>
          <v:shape id="_x0000_s1043" type="#_x0000_t32" style="position:absolute;left:0;text-align:left;margin-left:208.2pt;margin-top:19.8pt;width:.2pt;height:14.45pt;flip:x;z-index:251677696" o:connectortype="straight">
            <v:stroke endarrow="block"/>
          </v:shape>
        </w:pict>
      </w:r>
    </w:p>
    <w:p w:rsidR="00141901" w:rsidRPr="009272CD" w:rsidRDefault="008B272B" w:rsidP="00141901">
      <w:pPr>
        <w:spacing w:line="480" w:lineRule="auto"/>
        <w:rPr>
          <w:color w:val="000000" w:themeColor="text1"/>
          <w:sz w:val="22"/>
          <w:szCs w:val="22"/>
        </w:rPr>
      </w:pPr>
      <w:r>
        <w:rPr>
          <w:noProof/>
          <w:color w:val="000000" w:themeColor="text1"/>
          <w:sz w:val="22"/>
          <w:szCs w:val="22"/>
          <w:lang w:val="id-ID" w:eastAsia="id-ID"/>
        </w:rPr>
        <w:pict>
          <v:rect id="_x0000_s1044" style="position:absolute;margin-left:170.1pt;margin-top:6.65pt;width:92.25pt;height:21.4pt;z-index:251678720">
            <v:textbox style="mso-next-textbox:#_x0000_s1044">
              <w:txbxContent>
                <w:p w:rsidR="00A72947" w:rsidRPr="00141901" w:rsidRDefault="00A72947" w:rsidP="00141901">
                  <w:pPr>
                    <w:jc w:val="center"/>
                    <w:rPr>
                      <w:b/>
                    </w:rPr>
                  </w:pPr>
                  <w:r w:rsidRPr="00141901">
                    <w:rPr>
                      <w:b/>
                    </w:rPr>
                    <w:t>KREDIT</w:t>
                  </w:r>
                </w:p>
              </w:txbxContent>
            </v:textbox>
          </v:rect>
        </w:pict>
      </w:r>
      <w:r>
        <w:rPr>
          <w:b/>
          <w:noProof/>
          <w:color w:val="000000" w:themeColor="text1"/>
          <w:spacing w:val="12"/>
          <w:sz w:val="22"/>
          <w:szCs w:val="22"/>
          <w:lang w:val="id-ID" w:eastAsia="id-ID"/>
        </w:rPr>
        <w:pict>
          <v:rect id="_x0000_s1035" style="position:absolute;margin-left:15pt;margin-top:9.25pt;width:116.1pt;height:23.2pt;z-index:251669504">
            <v:textbox style="mso-next-textbox:#_x0000_s1035">
              <w:txbxContent>
                <w:p w:rsidR="00A72947" w:rsidRPr="00141901" w:rsidRDefault="00A72947" w:rsidP="00141901">
                  <w:pPr>
                    <w:jc w:val="center"/>
                    <w:rPr>
                      <w:b/>
                    </w:rPr>
                  </w:pPr>
                  <w:r w:rsidRPr="00141901">
                    <w:rPr>
                      <w:b/>
                    </w:rPr>
                    <w:t>Dana Pihak Ketiga</w:t>
                  </w:r>
                </w:p>
              </w:txbxContent>
            </v:textbox>
          </v:rect>
        </w:pict>
      </w:r>
      <w:r>
        <w:rPr>
          <w:noProof/>
          <w:color w:val="000000" w:themeColor="text1"/>
          <w:sz w:val="22"/>
          <w:szCs w:val="22"/>
          <w:lang w:val="id-ID" w:eastAsia="id-ID"/>
        </w:rPr>
        <w:pict>
          <v:rect id="_x0000_s1041" style="position:absolute;margin-left:-80.85pt;margin-top:16.55pt;width:68.4pt;height:22.65pt;z-index:251675648">
            <v:textbox style="mso-next-textbox:#_x0000_s1041">
              <w:txbxContent>
                <w:p w:rsidR="00A72947" w:rsidRPr="00141901" w:rsidRDefault="00A72947" w:rsidP="00141901">
                  <w:pPr>
                    <w:jc w:val="center"/>
                    <w:rPr>
                      <w:b/>
                    </w:rPr>
                  </w:pPr>
                  <w:r w:rsidRPr="00141901">
                    <w:rPr>
                      <w:b/>
                    </w:rPr>
                    <w:t>Tabungan</w:t>
                  </w:r>
                </w:p>
              </w:txbxContent>
            </v:textbox>
          </v:rect>
        </w:pict>
      </w:r>
      <w:r>
        <w:rPr>
          <w:b/>
          <w:noProof/>
          <w:color w:val="000000" w:themeColor="text1"/>
          <w:spacing w:val="12"/>
          <w:sz w:val="22"/>
          <w:szCs w:val="22"/>
          <w:lang w:val="id-ID" w:eastAsia="id-ID"/>
        </w:rPr>
        <w:pict>
          <v:shape id="_x0000_s1036" type="#_x0000_t32" style="position:absolute;margin-left:-10.95pt;margin-top:23.85pt;width:25.95pt;height:.05pt;flip:x;z-index:251670528" o:connectortype="straight">
            <v:stroke endarrow="block"/>
          </v:shape>
        </w:pict>
      </w:r>
      <w:r>
        <w:rPr>
          <w:noProof/>
          <w:color w:val="000000" w:themeColor="text1"/>
          <w:sz w:val="22"/>
          <w:szCs w:val="22"/>
          <w:lang w:val="id-ID" w:eastAsia="id-ID"/>
        </w:rPr>
        <w:pict>
          <v:shape id="_x0000_s1051" type="#_x0000_t32" style="position:absolute;margin-left:131.1pt;margin-top:18.65pt;width:39pt;height:0;z-index:251685888" o:connectortype="straight">
            <v:stroke endarrow="block"/>
          </v:shape>
        </w:pict>
      </w:r>
    </w:p>
    <w:p w:rsidR="00141901" w:rsidRPr="009272CD" w:rsidRDefault="008B272B" w:rsidP="00141901">
      <w:pPr>
        <w:spacing w:line="480" w:lineRule="auto"/>
        <w:jc w:val="both"/>
        <w:rPr>
          <w:color w:val="000000" w:themeColor="text1"/>
          <w:sz w:val="22"/>
          <w:szCs w:val="22"/>
          <w:lang w:val="id-ID"/>
        </w:rPr>
      </w:pPr>
      <w:r>
        <w:rPr>
          <w:b/>
          <w:noProof/>
          <w:color w:val="000000" w:themeColor="text1"/>
          <w:spacing w:val="12"/>
          <w:sz w:val="22"/>
          <w:szCs w:val="22"/>
          <w:lang w:val="id-ID" w:eastAsia="id-ID"/>
        </w:rPr>
        <w:pict>
          <v:rect id="_x0000_s1045" style="position:absolute;left:0;text-align:left;margin-left:170.1pt;margin-top:20pt;width:83.25pt;height:22.65pt;z-index:251679744">
            <v:textbox style="mso-next-textbox:#_x0000_s1045">
              <w:txbxContent>
                <w:p w:rsidR="00A72947" w:rsidRPr="00141901" w:rsidRDefault="00A72947" w:rsidP="00141901">
                  <w:pPr>
                    <w:jc w:val="center"/>
                    <w:rPr>
                      <w:b/>
                    </w:rPr>
                  </w:pPr>
                  <w:r>
                    <w:rPr>
                      <w:b/>
                      <w:sz w:val="24"/>
                      <w:szCs w:val="24"/>
                    </w:rPr>
                    <w:t xml:space="preserve"> </w:t>
                  </w:r>
                  <w:r w:rsidRPr="00141901">
                    <w:rPr>
                      <w:b/>
                    </w:rPr>
                    <w:t>Mikro</w:t>
                  </w:r>
                </w:p>
              </w:txbxContent>
            </v:textbox>
          </v:rect>
        </w:pict>
      </w:r>
      <w:r>
        <w:rPr>
          <w:b/>
          <w:bCs/>
          <w:noProof/>
          <w:color w:val="000000" w:themeColor="text1"/>
          <w:sz w:val="22"/>
          <w:szCs w:val="22"/>
          <w:lang w:val="id-ID" w:eastAsia="id-ID"/>
        </w:rPr>
        <w:pict>
          <v:shape id="_x0000_s1050" type="#_x0000_t32" style="position:absolute;left:0;text-align:left;margin-left:208.45pt;margin-top:.45pt;width:.05pt;height:19.55pt;flip:x;z-index:251684864" o:connectortype="straight">
            <v:stroke dashstyle="dash" endarrow="block"/>
          </v:shape>
        </w:pict>
      </w:r>
      <w:r>
        <w:rPr>
          <w:noProof/>
          <w:color w:val="000000" w:themeColor="text1"/>
          <w:sz w:val="22"/>
          <w:szCs w:val="22"/>
          <w:lang w:val="id-ID" w:eastAsia="id-ID"/>
        </w:rPr>
        <w:pict>
          <v:shape id="_x0000_s1046" type="#_x0000_t32" style="position:absolute;left:0;text-align:left;margin-left:68.1pt;margin-top:4.85pt;width:.05pt;height:35pt;flip:x;z-index:251680768" o:connectortype="straight">
            <v:stroke dashstyle="dash"/>
          </v:shape>
        </w:pict>
      </w:r>
      <w:r>
        <w:rPr>
          <w:noProof/>
          <w:color w:val="000000" w:themeColor="text1"/>
          <w:sz w:val="22"/>
          <w:szCs w:val="22"/>
          <w:lang w:val="id-ID" w:eastAsia="id-ID"/>
        </w:rPr>
        <w:pict>
          <v:rect id="_x0000_s1042" style="position:absolute;left:0;text-align:left;margin-left:-81.6pt;margin-top:24.4pt;width:68.4pt;height:22.65pt;z-index:251676672">
            <v:textbox style="mso-next-textbox:#_x0000_s1042">
              <w:txbxContent>
                <w:p w:rsidR="00A72947" w:rsidRPr="00141901" w:rsidRDefault="00A72947" w:rsidP="00141901">
                  <w:pPr>
                    <w:jc w:val="center"/>
                    <w:rPr>
                      <w:b/>
                      <w:lang w:val="id-ID"/>
                    </w:rPr>
                  </w:pPr>
                  <w:r w:rsidRPr="00141901">
                    <w:rPr>
                      <w:b/>
                      <w:lang w:val="id-ID"/>
                    </w:rPr>
                    <w:t>Deposito</w:t>
                  </w:r>
                </w:p>
              </w:txbxContent>
            </v:textbox>
          </v:rect>
        </w:pict>
      </w:r>
    </w:p>
    <w:p w:rsidR="00141901" w:rsidRPr="009272CD" w:rsidRDefault="008B272B" w:rsidP="00141901">
      <w:pPr>
        <w:spacing w:line="480" w:lineRule="auto"/>
        <w:jc w:val="both"/>
        <w:rPr>
          <w:b/>
          <w:color w:val="000000" w:themeColor="text1"/>
          <w:spacing w:val="12"/>
          <w:w w:val="105"/>
          <w:sz w:val="22"/>
          <w:szCs w:val="22"/>
          <w:lang w:val="id-ID"/>
        </w:rPr>
      </w:pPr>
      <w:r>
        <w:rPr>
          <w:b/>
          <w:bCs/>
          <w:noProof/>
          <w:color w:val="000000" w:themeColor="text1"/>
          <w:sz w:val="22"/>
          <w:szCs w:val="22"/>
          <w:lang w:val="id-ID" w:eastAsia="id-ID"/>
        </w:rPr>
        <w:pict>
          <v:shape id="_x0000_s1048" type="#_x0000_t32" style="position:absolute;left:0;text-align:left;margin-left:208pt;margin-top:15.05pt;width:.1pt;height:16.75pt;flip:y;z-index:251682816" o:connectortype="straight">
            <v:stroke dashstyle="dash" endarrow="block"/>
          </v:shape>
        </w:pict>
      </w:r>
      <w:r>
        <w:rPr>
          <w:b/>
          <w:noProof/>
          <w:color w:val="000000" w:themeColor="text1"/>
          <w:spacing w:val="12"/>
          <w:sz w:val="22"/>
          <w:szCs w:val="22"/>
          <w:lang w:val="id-ID" w:eastAsia="id-ID"/>
        </w:rPr>
        <w:pict>
          <v:shape id="_x0000_s1047" type="#_x0000_t32" style="position:absolute;left:0;text-align:left;margin-left:68.15pt;margin-top:12.25pt;width:101.95pt;height:0;z-index:251681792" o:connectortype="straight">
            <v:stroke dashstyle="dash" endarrow="block"/>
          </v:shape>
        </w:pict>
      </w:r>
      <w:r>
        <w:rPr>
          <w:noProof/>
          <w:color w:val="000000" w:themeColor="text1"/>
          <w:sz w:val="22"/>
          <w:szCs w:val="22"/>
          <w:lang w:val="id-ID" w:eastAsia="id-ID"/>
        </w:rPr>
        <w:pict>
          <v:shape id="_x0000_s1038" type="#_x0000_t32" style="position:absolute;left:0;text-align:left;margin-left:-13.2pt;margin-top:4.95pt;width:14.25pt;height:0;flip:x;z-index:251672576" o:connectortype="straight">
            <v:stroke endarrow="block"/>
          </v:shape>
        </w:pict>
      </w:r>
    </w:p>
    <w:p w:rsidR="00300BD7" w:rsidRPr="009272CD" w:rsidRDefault="008B272B" w:rsidP="00141901">
      <w:pPr>
        <w:spacing w:line="480" w:lineRule="auto"/>
        <w:jc w:val="both"/>
        <w:rPr>
          <w:b/>
          <w:color w:val="000000" w:themeColor="text1"/>
          <w:spacing w:val="12"/>
          <w:w w:val="105"/>
          <w:sz w:val="22"/>
          <w:szCs w:val="22"/>
          <w:lang w:val="id-ID"/>
        </w:rPr>
      </w:pPr>
      <w:r>
        <w:rPr>
          <w:b/>
          <w:noProof/>
          <w:color w:val="000000" w:themeColor="text1"/>
          <w:spacing w:val="12"/>
          <w:sz w:val="22"/>
          <w:szCs w:val="22"/>
          <w:lang w:val="id-ID" w:eastAsia="id-ID"/>
        </w:rPr>
        <w:pict>
          <v:rect id="_x0000_s1049" style="position:absolute;left:0;text-align:left;margin-left:155.8pt;margin-top:8.7pt;width:111.05pt;height:29.2pt;z-index:251683840">
            <v:textbox style="mso-next-textbox:#_x0000_s1049">
              <w:txbxContent>
                <w:p w:rsidR="00A72947" w:rsidRPr="00141901" w:rsidRDefault="00A72947" w:rsidP="00141901">
                  <w:pPr>
                    <w:jc w:val="center"/>
                    <w:rPr>
                      <w:b/>
                      <w:i/>
                      <w:sz w:val="22"/>
                      <w:szCs w:val="22"/>
                    </w:rPr>
                  </w:pPr>
                  <w:r w:rsidRPr="00141901">
                    <w:rPr>
                      <w:b/>
                      <w:i/>
                      <w:sz w:val="22"/>
                      <w:szCs w:val="22"/>
                    </w:rPr>
                    <w:t>Non Perfoming</w:t>
                  </w:r>
                  <w:r w:rsidR="00EC388A">
                    <w:rPr>
                      <w:b/>
                      <w:i/>
                      <w:sz w:val="22"/>
                      <w:szCs w:val="22"/>
                    </w:rPr>
                    <w:t xml:space="preserve"> </w:t>
                  </w:r>
                  <w:r w:rsidRPr="00141901">
                    <w:rPr>
                      <w:b/>
                      <w:i/>
                      <w:sz w:val="22"/>
                      <w:szCs w:val="22"/>
                    </w:rPr>
                    <w:t>Loan</w:t>
                  </w:r>
                </w:p>
              </w:txbxContent>
            </v:textbox>
          </v:rect>
        </w:pict>
      </w:r>
    </w:p>
    <w:p w:rsidR="00254CDE" w:rsidRPr="00254CDE" w:rsidRDefault="00254CDE">
      <w:pPr>
        <w:rPr>
          <w:sz w:val="22"/>
          <w:szCs w:val="22"/>
        </w:rPr>
      </w:pPr>
    </w:p>
    <w:p w:rsidR="00141901" w:rsidRPr="009272CD" w:rsidRDefault="00141901" w:rsidP="00AD10C2">
      <w:pPr>
        <w:spacing w:line="480" w:lineRule="auto"/>
        <w:ind w:left="2160"/>
        <w:rPr>
          <w:color w:val="000000" w:themeColor="text1"/>
          <w:sz w:val="22"/>
          <w:szCs w:val="22"/>
          <w:lang w:val="id-ID"/>
        </w:rPr>
      </w:pPr>
      <w:r w:rsidRPr="009272CD">
        <w:rPr>
          <w:b/>
          <w:bCs/>
          <w:color w:val="000000" w:themeColor="text1"/>
          <w:sz w:val="22"/>
          <w:szCs w:val="22"/>
        </w:rPr>
        <w:t>Gambar 2.1 Kerangka Pemikira</w:t>
      </w:r>
      <w:r w:rsidR="00AD10C2" w:rsidRPr="009272CD">
        <w:rPr>
          <w:b/>
          <w:bCs/>
          <w:color w:val="000000" w:themeColor="text1"/>
          <w:sz w:val="22"/>
          <w:szCs w:val="22"/>
          <w:lang w:val="id-ID"/>
        </w:rPr>
        <w:t>n</w:t>
      </w:r>
    </w:p>
    <w:p w:rsidR="00141901" w:rsidRPr="009272CD" w:rsidRDefault="00141901" w:rsidP="00AD10C2">
      <w:pPr>
        <w:tabs>
          <w:tab w:val="left" w:pos="2340"/>
        </w:tabs>
        <w:rPr>
          <w:color w:val="000000" w:themeColor="text1"/>
          <w:spacing w:val="12"/>
          <w:w w:val="105"/>
          <w:sz w:val="22"/>
          <w:szCs w:val="22"/>
          <w:lang w:val="id-ID"/>
        </w:rPr>
      </w:pPr>
      <w:r w:rsidRPr="009272CD">
        <w:rPr>
          <w:color w:val="000000" w:themeColor="text1"/>
          <w:spacing w:val="12"/>
          <w:w w:val="105"/>
          <w:sz w:val="22"/>
          <w:szCs w:val="22"/>
          <w:lang w:val="id-ID"/>
        </w:rPr>
        <w:t xml:space="preserve">Keterangan : </w:t>
      </w:r>
      <w:r w:rsidRPr="009272CD">
        <w:rPr>
          <w:color w:val="000000" w:themeColor="text1"/>
          <w:spacing w:val="12"/>
          <w:w w:val="105"/>
          <w:sz w:val="22"/>
          <w:szCs w:val="22"/>
          <w:lang w:val="id-ID"/>
        </w:rPr>
        <w:tab/>
      </w:r>
    </w:p>
    <w:p w:rsidR="00141901" w:rsidRPr="009272CD" w:rsidRDefault="008B272B" w:rsidP="00AD10C2">
      <w:pPr>
        <w:tabs>
          <w:tab w:val="left" w:pos="1560"/>
        </w:tabs>
        <w:rPr>
          <w:color w:val="000000" w:themeColor="text1"/>
          <w:spacing w:val="12"/>
          <w:w w:val="105"/>
          <w:sz w:val="22"/>
          <w:szCs w:val="22"/>
          <w:lang w:val="id-ID"/>
        </w:rPr>
      </w:pPr>
      <w:r>
        <w:rPr>
          <w:noProof/>
          <w:color w:val="000000" w:themeColor="text1"/>
          <w:spacing w:val="12"/>
          <w:sz w:val="22"/>
          <w:szCs w:val="22"/>
          <w:lang w:val="id-ID" w:eastAsia="id-ID"/>
        </w:rPr>
        <w:pict>
          <v:shape id="_x0000_s1057" type="#_x0000_t32" style="position:absolute;margin-left:35.85pt;margin-top:8.7pt;width:32.25pt;height:0;z-index:251691008" o:connectortype="straight">
            <v:stroke dashstyle="dash" endarrow="block"/>
          </v:shape>
        </w:pict>
      </w:r>
      <w:r w:rsidR="00141901" w:rsidRPr="009272CD">
        <w:rPr>
          <w:color w:val="000000" w:themeColor="text1"/>
          <w:spacing w:val="12"/>
          <w:w w:val="105"/>
          <w:sz w:val="22"/>
          <w:szCs w:val="22"/>
          <w:lang w:val="id-ID"/>
        </w:rPr>
        <w:tab/>
        <w:t>= Diteliti</w:t>
      </w:r>
    </w:p>
    <w:p w:rsidR="009272CD" w:rsidRPr="009272CD" w:rsidRDefault="008B272B" w:rsidP="00AD10C2">
      <w:pPr>
        <w:tabs>
          <w:tab w:val="left" w:pos="1560"/>
        </w:tabs>
        <w:rPr>
          <w:color w:val="000000" w:themeColor="text1"/>
          <w:spacing w:val="12"/>
          <w:w w:val="105"/>
          <w:sz w:val="22"/>
          <w:szCs w:val="22"/>
          <w:lang w:val="id-ID"/>
        </w:rPr>
      </w:pPr>
      <w:r>
        <w:rPr>
          <w:noProof/>
          <w:color w:val="000000" w:themeColor="text1"/>
          <w:spacing w:val="12"/>
          <w:sz w:val="22"/>
          <w:szCs w:val="22"/>
          <w:lang w:val="id-ID" w:eastAsia="id-ID"/>
        </w:rPr>
        <w:pict>
          <v:shape id="_x0000_s1058" type="#_x0000_t32" style="position:absolute;margin-left:33.85pt;margin-top:10.35pt;width:34.25pt;height:0;z-index:251692032" o:connectortype="straight">
            <v:stroke endarrow="block"/>
          </v:shape>
        </w:pict>
      </w:r>
      <w:r w:rsidR="00141901" w:rsidRPr="009272CD">
        <w:rPr>
          <w:color w:val="000000" w:themeColor="text1"/>
          <w:spacing w:val="12"/>
          <w:w w:val="105"/>
          <w:sz w:val="22"/>
          <w:szCs w:val="22"/>
          <w:lang w:val="id-ID"/>
        </w:rPr>
        <w:tab/>
        <w:t xml:space="preserve">= Tidak Diteliti </w:t>
      </w:r>
    </w:p>
    <w:p w:rsidR="00AD10C2" w:rsidRPr="009272CD" w:rsidRDefault="00AD10C2" w:rsidP="00AD10C2">
      <w:pPr>
        <w:tabs>
          <w:tab w:val="left" w:pos="1560"/>
        </w:tabs>
        <w:jc w:val="center"/>
        <w:rPr>
          <w:color w:val="000000" w:themeColor="text1"/>
          <w:spacing w:val="12"/>
          <w:w w:val="105"/>
          <w:sz w:val="22"/>
          <w:szCs w:val="22"/>
          <w:lang w:val="id-ID"/>
        </w:rPr>
      </w:pPr>
      <w:r w:rsidRPr="009272CD">
        <w:rPr>
          <w:b/>
          <w:bCs/>
          <w:sz w:val="22"/>
          <w:szCs w:val="22"/>
        </w:rPr>
        <w:lastRenderedPageBreak/>
        <w:t>METODE PENELITIAN</w:t>
      </w:r>
    </w:p>
    <w:p w:rsidR="00AD10C2" w:rsidRPr="009272CD" w:rsidRDefault="00AD10C2" w:rsidP="00AD10C2">
      <w:pPr>
        <w:autoSpaceDE w:val="0"/>
        <w:autoSpaceDN w:val="0"/>
        <w:adjustRightInd w:val="0"/>
        <w:ind w:left="1440" w:firstLine="720"/>
        <w:jc w:val="center"/>
        <w:rPr>
          <w:b/>
          <w:bCs/>
          <w:sz w:val="22"/>
          <w:szCs w:val="22"/>
          <w:lang w:val="id-ID"/>
        </w:rPr>
      </w:pPr>
    </w:p>
    <w:p w:rsidR="00AD10C2" w:rsidRPr="009272CD" w:rsidRDefault="00AD10C2" w:rsidP="00AD10C2">
      <w:pPr>
        <w:autoSpaceDE w:val="0"/>
        <w:autoSpaceDN w:val="0"/>
        <w:adjustRightInd w:val="0"/>
        <w:ind w:firstLine="720"/>
        <w:jc w:val="both"/>
        <w:rPr>
          <w:sz w:val="22"/>
          <w:szCs w:val="22"/>
        </w:rPr>
      </w:pPr>
      <w:r w:rsidRPr="009272CD">
        <w:rPr>
          <w:b/>
          <w:sz w:val="22"/>
          <w:szCs w:val="22"/>
        </w:rPr>
        <w:t xml:space="preserve">Metode yang </w:t>
      </w:r>
      <w:proofErr w:type="gramStart"/>
      <w:r w:rsidRPr="009272CD">
        <w:rPr>
          <w:b/>
          <w:sz w:val="22"/>
          <w:szCs w:val="22"/>
        </w:rPr>
        <w:t>digunakan</w:t>
      </w:r>
      <w:r w:rsidRPr="009272CD">
        <w:rPr>
          <w:sz w:val="22"/>
          <w:szCs w:val="22"/>
        </w:rPr>
        <w:t xml:space="preserve"> .</w:t>
      </w:r>
      <w:proofErr w:type="gramEnd"/>
      <w:r w:rsidRPr="009272CD">
        <w:rPr>
          <w:sz w:val="22"/>
          <w:szCs w:val="22"/>
        </w:rPr>
        <w:t xml:space="preserve"> </w:t>
      </w:r>
      <w:proofErr w:type="gramStart"/>
      <w:r w:rsidRPr="009272CD">
        <w:rPr>
          <w:sz w:val="22"/>
          <w:szCs w:val="22"/>
        </w:rPr>
        <w:t>Metode yang digunakan penulis dalam penelitian ini adalah metode deskriptif dan metode verifikatif.</w:t>
      </w:r>
      <w:proofErr w:type="gramEnd"/>
    </w:p>
    <w:p w:rsidR="00AD10C2" w:rsidRPr="009272CD" w:rsidRDefault="00AD10C2" w:rsidP="00AD10C2">
      <w:pPr>
        <w:pStyle w:val="ListParagraph"/>
        <w:autoSpaceDE w:val="0"/>
        <w:autoSpaceDN w:val="0"/>
        <w:adjustRightInd w:val="0"/>
        <w:spacing w:after="0" w:line="240" w:lineRule="auto"/>
        <w:ind w:left="557" w:firstLine="163"/>
        <w:jc w:val="both"/>
        <w:rPr>
          <w:bCs/>
          <w:sz w:val="22"/>
          <w:szCs w:val="22"/>
        </w:rPr>
      </w:pPr>
      <w:r w:rsidRPr="009272CD">
        <w:rPr>
          <w:bCs/>
          <w:sz w:val="22"/>
          <w:szCs w:val="22"/>
        </w:rPr>
        <w:t>Metode deskriptif menurut Sugiyono (2012:147) bahwa:</w:t>
      </w:r>
    </w:p>
    <w:p w:rsidR="00AD10C2" w:rsidRPr="009272CD" w:rsidRDefault="00AD10C2" w:rsidP="00AD10C2">
      <w:pPr>
        <w:autoSpaceDE w:val="0"/>
        <w:autoSpaceDN w:val="0"/>
        <w:adjustRightInd w:val="0"/>
        <w:jc w:val="both"/>
        <w:rPr>
          <w:bCs/>
          <w:sz w:val="22"/>
          <w:szCs w:val="22"/>
        </w:rPr>
      </w:pPr>
      <w:r w:rsidRPr="009272CD">
        <w:rPr>
          <w:sz w:val="22"/>
          <w:szCs w:val="22"/>
        </w:rPr>
        <w:t xml:space="preserve">“Metode deskriptif adalah </w:t>
      </w:r>
      <w:r w:rsidRPr="009272CD">
        <w:rPr>
          <w:bCs/>
          <w:sz w:val="22"/>
          <w:szCs w:val="22"/>
        </w:rPr>
        <w:t xml:space="preserve">metode yang digunakan untuk menganalisis data dengan </w:t>
      </w:r>
      <w:proofErr w:type="gramStart"/>
      <w:r w:rsidRPr="009272CD">
        <w:rPr>
          <w:bCs/>
          <w:sz w:val="22"/>
          <w:szCs w:val="22"/>
        </w:rPr>
        <w:t>cara</w:t>
      </w:r>
      <w:proofErr w:type="gramEnd"/>
      <w:r w:rsidRPr="009272CD">
        <w:rPr>
          <w:bCs/>
          <w:sz w:val="22"/>
          <w:szCs w:val="22"/>
        </w:rPr>
        <w:t xml:space="preserve"> mendeskripsikan atau menggambarkan data yang telah terkumpul sebagaimana adanya tanpa bermaksud membuat kesimpulan yang berlaku untuk umum atau generalisasi”.</w:t>
      </w:r>
    </w:p>
    <w:p w:rsidR="00AD10C2" w:rsidRPr="009272CD" w:rsidRDefault="00AD10C2" w:rsidP="00AD10C2">
      <w:pPr>
        <w:ind w:firstLine="720"/>
        <w:jc w:val="both"/>
        <w:rPr>
          <w:sz w:val="22"/>
          <w:szCs w:val="22"/>
        </w:rPr>
      </w:pPr>
      <w:r w:rsidRPr="009272CD">
        <w:rPr>
          <w:sz w:val="22"/>
          <w:szCs w:val="22"/>
        </w:rPr>
        <w:t>Metode verifikatif menurut Sugiyono (2008:207) bahwa:</w:t>
      </w:r>
    </w:p>
    <w:p w:rsidR="00AD10C2" w:rsidRDefault="00AD10C2" w:rsidP="00AD10C2">
      <w:pPr>
        <w:jc w:val="both"/>
        <w:rPr>
          <w:sz w:val="22"/>
          <w:szCs w:val="22"/>
          <w:lang w:val="id-ID"/>
        </w:rPr>
      </w:pPr>
      <w:proofErr w:type="gramStart"/>
      <w:r w:rsidRPr="009272CD">
        <w:rPr>
          <w:sz w:val="22"/>
          <w:szCs w:val="22"/>
        </w:rPr>
        <w:t>“Metode penelitian yang bertujuan untuk mengetahui hubungan kausalitas antar variabel melalui suatu pengujian hipotesis melalui suatu perhitungan statistik sehingga didapat hasil pembuktian yang menunjukkan hipotesis ditolak atau diterima”.</w:t>
      </w:r>
      <w:proofErr w:type="gramEnd"/>
    </w:p>
    <w:p w:rsidR="00A72947" w:rsidRPr="00A72947" w:rsidRDefault="00A72947" w:rsidP="00AD10C2">
      <w:pPr>
        <w:jc w:val="both"/>
        <w:rPr>
          <w:sz w:val="22"/>
          <w:szCs w:val="22"/>
          <w:lang w:val="id-ID"/>
        </w:rPr>
      </w:pPr>
    </w:p>
    <w:p w:rsidR="00AD10C2" w:rsidRPr="009272CD" w:rsidRDefault="00AD10C2" w:rsidP="00DE7BCF">
      <w:pPr>
        <w:ind w:firstLine="720"/>
        <w:jc w:val="both"/>
        <w:rPr>
          <w:bCs/>
          <w:sz w:val="22"/>
          <w:szCs w:val="22"/>
          <w:lang w:val="id-ID"/>
        </w:rPr>
      </w:pPr>
      <w:r w:rsidRPr="009272CD">
        <w:rPr>
          <w:b/>
          <w:bCs/>
          <w:sz w:val="22"/>
          <w:szCs w:val="22"/>
        </w:rPr>
        <w:t>Populasi dan Teknik Penentuan Sampel</w:t>
      </w:r>
      <w:r w:rsidRPr="009272CD">
        <w:rPr>
          <w:bCs/>
          <w:sz w:val="22"/>
          <w:szCs w:val="22"/>
        </w:rPr>
        <w:t>.</w:t>
      </w:r>
    </w:p>
    <w:p w:rsidR="00DE7BCF" w:rsidRPr="009272CD" w:rsidRDefault="00DE7BCF" w:rsidP="00DE7BCF">
      <w:pPr>
        <w:ind w:left="720"/>
        <w:jc w:val="both"/>
        <w:rPr>
          <w:sz w:val="22"/>
          <w:szCs w:val="22"/>
          <w:lang w:val="id-ID"/>
        </w:rPr>
      </w:pPr>
      <w:r w:rsidRPr="009272CD">
        <w:rPr>
          <w:sz w:val="22"/>
          <w:szCs w:val="22"/>
          <w:lang w:val="id-ID"/>
        </w:rPr>
        <w:t xml:space="preserve">Menurut </w:t>
      </w:r>
      <w:r w:rsidRPr="009272CD">
        <w:rPr>
          <w:sz w:val="22"/>
          <w:szCs w:val="22"/>
        </w:rPr>
        <w:t>Sugiyono (2013:115)</w:t>
      </w:r>
      <w:r w:rsidRPr="009272CD">
        <w:rPr>
          <w:b/>
          <w:sz w:val="22"/>
          <w:szCs w:val="22"/>
          <w:lang w:val="id-ID"/>
        </w:rPr>
        <w:t xml:space="preserve"> </w:t>
      </w:r>
      <w:r w:rsidRPr="009272CD">
        <w:rPr>
          <w:sz w:val="22"/>
          <w:szCs w:val="22"/>
        </w:rPr>
        <w:t>Populasi adalah wilayah generalisasi yang</w:t>
      </w:r>
    </w:p>
    <w:p w:rsidR="00DE7BCF" w:rsidRDefault="00DE7BCF" w:rsidP="00DE7BCF">
      <w:pPr>
        <w:jc w:val="both"/>
        <w:rPr>
          <w:sz w:val="22"/>
          <w:szCs w:val="22"/>
          <w:lang w:val="id-ID"/>
        </w:rPr>
      </w:pPr>
      <w:proofErr w:type="gramStart"/>
      <w:r w:rsidRPr="009272CD">
        <w:rPr>
          <w:sz w:val="22"/>
          <w:szCs w:val="22"/>
        </w:rPr>
        <w:t>terdiri</w:t>
      </w:r>
      <w:proofErr w:type="gramEnd"/>
      <w:r w:rsidRPr="009272CD">
        <w:rPr>
          <w:sz w:val="22"/>
          <w:szCs w:val="22"/>
        </w:rPr>
        <w:t xml:space="preserve"> atas: objek/subjek yang mempunyai kualitas dan karakteristik tertentu yang ditetapkan oleh peneliti untuk dipelajari dan kemudian ditarik kesimpulannya”.</w:t>
      </w:r>
      <w:r w:rsidRPr="009272CD">
        <w:rPr>
          <w:sz w:val="22"/>
          <w:szCs w:val="22"/>
          <w:lang w:val="id-ID"/>
        </w:rPr>
        <w:t xml:space="preserve"> Maka Populasi yang dijadikan objek penelitian ini adalah Perkembangan Dana Pihak Ketiga</w:t>
      </w:r>
      <w:r w:rsidRPr="009272CD">
        <w:rPr>
          <w:sz w:val="22"/>
          <w:szCs w:val="22"/>
        </w:rPr>
        <w:t xml:space="preserve">, </w:t>
      </w:r>
      <w:r w:rsidRPr="009272CD">
        <w:rPr>
          <w:i/>
          <w:sz w:val="22"/>
          <w:szCs w:val="22"/>
        </w:rPr>
        <w:t xml:space="preserve">Non </w:t>
      </w:r>
      <w:r w:rsidRPr="009272CD">
        <w:rPr>
          <w:i/>
          <w:sz w:val="22"/>
          <w:szCs w:val="22"/>
          <w:lang w:val="id-ID"/>
        </w:rPr>
        <w:t>Performing Loan</w:t>
      </w:r>
      <w:r w:rsidRPr="009272CD">
        <w:rPr>
          <w:sz w:val="22"/>
          <w:szCs w:val="22"/>
          <w:lang w:val="id-ID"/>
        </w:rPr>
        <w:t xml:space="preserve"> </w:t>
      </w:r>
      <w:r w:rsidRPr="009272CD">
        <w:rPr>
          <w:sz w:val="22"/>
          <w:szCs w:val="22"/>
        </w:rPr>
        <w:t xml:space="preserve">dan penyaluran </w:t>
      </w:r>
      <w:r w:rsidRPr="009272CD">
        <w:rPr>
          <w:sz w:val="22"/>
          <w:szCs w:val="22"/>
          <w:lang w:val="id-ID"/>
        </w:rPr>
        <w:t xml:space="preserve">Kredit Mikro </w:t>
      </w:r>
      <w:r w:rsidRPr="009272CD">
        <w:rPr>
          <w:sz w:val="22"/>
          <w:szCs w:val="22"/>
        </w:rPr>
        <w:t>sejak P</w:t>
      </w:r>
      <w:r w:rsidRPr="009272CD">
        <w:rPr>
          <w:sz w:val="22"/>
          <w:szCs w:val="22"/>
          <w:lang w:val="id-ID"/>
        </w:rPr>
        <w:t>T. Bank bjb, Tbk</w:t>
      </w:r>
      <w:r w:rsidRPr="009272CD">
        <w:rPr>
          <w:sz w:val="22"/>
          <w:szCs w:val="22"/>
        </w:rPr>
        <w:t xml:space="preserve"> berdiri sampai </w:t>
      </w:r>
      <w:r w:rsidRPr="009272CD">
        <w:rPr>
          <w:sz w:val="22"/>
          <w:szCs w:val="22"/>
          <w:lang w:val="id-ID"/>
        </w:rPr>
        <w:t xml:space="preserve">tahun 2014. Sampel dalam penelitian ini adalah Data Laporan keuangan yang berhubungan besarnya dengan Dana pihak ketiga, </w:t>
      </w:r>
      <w:r w:rsidRPr="009272CD">
        <w:rPr>
          <w:i/>
          <w:sz w:val="22"/>
          <w:szCs w:val="22"/>
          <w:lang w:val="id-ID"/>
        </w:rPr>
        <w:t>Non performing loan</w:t>
      </w:r>
      <w:r w:rsidRPr="009272CD">
        <w:rPr>
          <w:sz w:val="22"/>
          <w:szCs w:val="22"/>
          <w:lang w:val="id-ID"/>
        </w:rPr>
        <w:t xml:space="preserve"> dan penyaluran kredit mikro pada PT. Bank bjb, Tbk. secara triwulan periode 2009-2013.</w:t>
      </w:r>
    </w:p>
    <w:p w:rsidR="009272CD" w:rsidRPr="009272CD" w:rsidRDefault="009272CD" w:rsidP="00DE7BCF">
      <w:pPr>
        <w:jc w:val="both"/>
        <w:rPr>
          <w:b/>
          <w:sz w:val="22"/>
          <w:szCs w:val="22"/>
          <w:lang w:val="id-ID"/>
        </w:rPr>
      </w:pPr>
    </w:p>
    <w:p w:rsidR="007B4D46" w:rsidRPr="009272CD" w:rsidRDefault="00DE7BCF" w:rsidP="007B4D46">
      <w:pPr>
        <w:pStyle w:val="ListParagraph"/>
        <w:tabs>
          <w:tab w:val="left" w:pos="426"/>
        </w:tabs>
        <w:spacing w:after="0" w:line="480" w:lineRule="auto"/>
        <w:jc w:val="both"/>
        <w:rPr>
          <w:b/>
          <w:sz w:val="22"/>
          <w:szCs w:val="22"/>
        </w:rPr>
      </w:pPr>
      <w:r w:rsidRPr="009272CD">
        <w:rPr>
          <w:b/>
          <w:sz w:val="22"/>
          <w:szCs w:val="22"/>
        </w:rPr>
        <w:t>Pengujian Asumsi Klasik</w:t>
      </w:r>
    </w:p>
    <w:p w:rsidR="00DE7BCF" w:rsidRPr="009272CD" w:rsidRDefault="007B4D46" w:rsidP="007B4D46">
      <w:pPr>
        <w:tabs>
          <w:tab w:val="left" w:pos="426"/>
        </w:tabs>
        <w:jc w:val="both"/>
        <w:rPr>
          <w:b/>
          <w:sz w:val="22"/>
          <w:szCs w:val="22"/>
        </w:rPr>
      </w:pPr>
      <w:r w:rsidRPr="009272CD">
        <w:rPr>
          <w:sz w:val="22"/>
          <w:szCs w:val="22"/>
          <w:lang w:val="id-ID"/>
        </w:rPr>
        <w:tab/>
      </w:r>
      <w:proofErr w:type="gramStart"/>
      <w:r w:rsidR="00DE7BCF" w:rsidRPr="009272CD">
        <w:rPr>
          <w:sz w:val="22"/>
          <w:szCs w:val="22"/>
        </w:rPr>
        <w:t>Data yang telah terkumpul kemudian diolah dan dianalisis untuk menjawab rumusan masalah yang ada, sebelum melakukan analisis regresi berganda linear, terlebih dahulu dilakukan pengujian keabsahan regresi berdasarkan uji asumsi klasik.</w:t>
      </w:r>
      <w:proofErr w:type="gramEnd"/>
      <w:r w:rsidR="00DE7BCF" w:rsidRPr="009272CD">
        <w:rPr>
          <w:sz w:val="22"/>
          <w:szCs w:val="22"/>
        </w:rPr>
        <w:t xml:space="preserve"> Uji asumsi klasik yang digunakan dalam penelitian ini yaitu:</w:t>
      </w:r>
    </w:p>
    <w:p w:rsidR="00DE7BCF" w:rsidRPr="009272CD" w:rsidRDefault="00DE7BCF" w:rsidP="00DE7BCF">
      <w:pPr>
        <w:pStyle w:val="ListParagraph"/>
        <w:numPr>
          <w:ilvl w:val="0"/>
          <w:numId w:val="2"/>
        </w:numPr>
        <w:tabs>
          <w:tab w:val="left" w:pos="284"/>
          <w:tab w:val="left" w:pos="1080"/>
        </w:tabs>
        <w:spacing w:after="0" w:line="240" w:lineRule="auto"/>
        <w:ind w:left="1080"/>
        <w:jc w:val="both"/>
        <w:rPr>
          <w:b/>
          <w:sz w:val="22"/>
          <w:szCs w:val="22"/>
        </w:rPr>
      </w:pPr>
      <w:r w:rsidRPr="009272CD">
        <w:rPr>
          <w:b/>
          <w:sz w:val="22"/>
          <w:szCs w:val="22"/>
        </w:rPr>
        <w:t>Uji Normalitas Data</w:t>
      </w:r>
    </w:p>
    <w:p w:rsidR="00DE7BCF" w:rsidRPr="009272CD" w:rsidRDefault="00DE7BCF" w:rsidP="00DE7BCF">
      <w:pPr>
        <w:pStyle w:val="ListParagraph"/>
        <w:spacing w:after="120" w:line="240" w:lineRule="auto"/>
        <w:ind w:left="1134" w:hanging="141"/>
        <w:jc w:val="both"/>
        <w:rPr>
          <w:sz w:val="22"/>
          <w:szCs w:val="22"/>
        </w:rPr>
      </w:pPr>
      <w:r w:rsidRPr="009272CD">
        <w:rPr>
          <w:sz w:val="22"/>
          <w:szCs w:val="22"/>
        </w:rPr>
        <w:tab/>
        <w:t xml:space="preserve">Uji Normalitas data menurut Priyatno (2012:144) dilakukan untuk menguji apakah nilai residual yang dihasilkan dari regresi terdistribusi secara normal atau tidak. Untuk menguji normalitas data, penelitian ini menggunakan pengujian dengan normal P-P Plot. </w:t>
      </w:r>
    </w:p>
    <w:p w:rsidR="00DE7BCF" w:rsidRPr="009272CD" w:rsidRDefault="00DE7BCF" w:rsidP="00DE7BCF">
      <w:pPr>
        <w:pStyle w:val="ListParagraph"/>
        <w:numPr>
          <w:ilvl w:val="0"/>
          <w:numId w:val="2"/>
        </w:numPr>
        <w:tabs>
          <w:tab w:val="left" w:pos="426"/>
          <w:tab w:val="left" w:pos="1080"/>
        </w:tabs>
        <w:spacing w:after="0" w:line="240" w:lineRule="auto"/>
        <w:ind w:left="1080"/>
        <w:jc w:val="both"/>
        <w:rPr>
          <w:b/>
          <w:i/>
          <w:sz w:val="22"/>
          <w:szCs w:val="22"/>
        </w:rPr>
      </w:pPr>
      <w:r w:rsidRPr="009272CD">
        <w:rPr>
          <w:b/>
          <w:i/>
          <w:sz w:val="22"/>
          <w:szCs w:val="22"/>
        </w:rPr>
        <w:t>Heteroskedastisitas</w:t>
      </w:r>
    </w:p>
    <w:p w:rsidR="00DE7BCF" w:rsidRPr="009272CD" w:rsidRDefault="00DE7BCF" w:rsidP="00DE7BCF">
      <w:pPr>
        <w:pStyle w:val="ListParagraph"/>
        <w:tabs>
          <w:tab w:val="left" w:pos="709"/>
          <w:tab w:val="left" w:pos="1080"/>
        </w:tabs>
        <w:spacing w:line="240" w:lineRule="auto"/>
        <w:ind w:left="1080" w:hanging="360"/>
        <w:jc w:val="both"/>
        <w:rPr>
          <w:sz w:val="22"/>
          <w:szCs w:val="22"/>
        </w:rPr>
      </w:pPr>
      <w:r w:rsidRPr="009272CD">
        <w:rPr>
          <w:i/>
          <w:sz w:val="22"/>
          <w:szCs w:val="22"/>
        </w:rPr>
        <w:tab/>
        <w:t>Heteroskedastisitas</w:t>
      </w:r>
      <w:r w:rsidRPr="009272CD">
        <w:rPr>
          <w:sz w:val="22"/>
          <w:szCs w:val="22"/>
        </w:rPr>
        <w:t xml:space="preserve"> adalah varian residual yang tidak sama pada semua pengamatan di dalam model regresi. Regresi yang baik seharusnya tidak terjadi </w:t>
      </w:r>
      <w:r w:rsidRPr="009272CD">
        <w:rPr>
          <w:i/>
          <w:sz w:val="22"/>
          <w:szCs w:val="22"/>
        </w:rPr>
        <w:t>Heteroskedastisitas</w:t>
      </w:r>
      <w:r w:rsidRPr="009272CD">
        <w:rPr>
          <w:sz w:val="22"/>
          <w:szCs w:val="22"/>
        </w:rPr>
        <w:t xml:space="preserve">. Kriteria penarikan keputusan adalah jika terjadi pola yang beraturan antar titik-titik maka terjadi </w:t>
      </w:r>
      <w:r w:rsidRPr="009272CD">
        <w:rPr>
          <w:i/>
          <w:sz w:val="22"/>
          <w:szCs w:val="22"/>
        </w:rPr>
        <w:t>Heteroskedastisitas</w:t>
      </w:r>
      <w:r w:rsidRPr="009272CD">
        <w:rPr>
          <w:sz w:val="22"/>
          <w:szCs w:val="22"/>
        </w:rPr>
        <w:t xml:space="preserve">. Jika titik-titik menyebar ke atas dan di bawah angka 0 pada sumbu Y, maka tidak terjadi </w:t>
      </w:r>
      <w:r w:rsidRPr="009272CD">
        <w:rPr>
          <w:i/>
          <w:sz w:val="22"/>
          <w:szCs w:val="22"/>
        </w:rPr>
        <w:t xml:space="preserve">Heteroskedastisitas </w:t>
      </w:r>
      <w:r w:rsidRPr="009272CD">
        <w:rPr>
          <w:sz w:val="22"/>
          <w:szCs w:val="22"/>
        </w:rPr>
        <w:t>(Priyatno, 2009:160)</w:t>
      </w:r>
    </w:p>
    <w:p w:rsidR="00DE7BCF" w:rsidRPr="009272CD" w:rsidRDefault="00DE7BCF" w:rsidP="00DE7BCF">
      <w:pPr>
        <w:pStyle w:val="ListParagraph"/>
        <w:numPr>
          <w:ilvl w:val="0"/>
          <w:numId w:val="2"/>
        </w:numPr>
        <w:tabs>
          <w:tab w:val="left" w:pos="426"/>
          <w:tab w:val="left" w:pos="1080"/>
        </w:tabs>
        <w:spacing w:after="0" w:line="240" w:lineRule="auto"/>
        <w:ind w:left="1080"/>
        <w:jc w:val="both"/>
        <w:rPr>
          <w:b/>
          <w:i/>
          <w:sz w:val="22"/>
          <w:szCs w:val="22"/>
        </w:rPr>
      </w:pPr>
      <w:r w:rsidRPr="009272CD">
        <w:rPr>
          <w:b/>
          <w:i/>
          <w:color w:val="000000" w:themeColor="text1"/>
          <w:sz w:val="22"/>
          <w:szCs w:val="22"/>
        </w:rPr>
        <w:t>Multikolonieritas</w:t>
      </w:r>
    </w:p>
    <w:p w:rsidR="00DE7BCF" w:rsidRPr="009272CD" w:rsidRDefault="00DE7BCF" w:rsidP="00DE7BCF">
      <w:pPr>
        <w:tabs>
          <w:tab w:val="left" w:pos="1080"/>
        </w:tabs>
        <w:ind w:left="1080" w:hanging="360"/>
        <w:jc w:val="both"/>
        <w:rPr>
          <w:color w:val="000000" w:themeColor="text1"/>
          <w:sz w:val="22"/>
          <w:szCs w:val="22"/>
          <w:lang w:val="id-ID"/>
        </w:rPr>
      </w:pPr>
      <w:r w:rsidRPr="009272CD">
        <w:rPr>
          <w:color w:val="000000" w:themeColor="text1"/>
          <w:sz w:val="22"/>
          <w:szCs w:val="22"/>
        </w:rPr>
        <w:tab/>
      </w:r>
      <w:r w:rsidRPr="009272CD">
        <w:rPr>
          <w:color w:val="000000" w:themeColor="text1"/>
          <w:sz w:val="22"/>
          <w:szCs w:val="22"/>
          <w:lang w:val="id-ID"/>
        </w:rPr>
        <w:t xml:space="preserve">Uji </w:t>
      </w:r>
      <w:r w:rsidRPr="009272CD">
        <w:rPr>
          <w:i/>
          <w:color w:val="000000" w:themeColor="text1"/>
          <w:sz w:val="22"/>
          <w:szCs w:val="22"/>
          <w:lang w:val="id-ID"/>
        </w:rPr>
        <w:t>multikolonieritas</w:t>
      </w:r>
      <w:r w:rsidRPr="009272CD">
        <w:rPr>
          <w:color w:val="000000" w:themeColor="text1"/>
          <w:sz w:val="22"/>
          <w:szCs w:val="22"/>
          <w:lang w:val="id-ID"/>
        </w:rPr>
        <w:t xml:space="preserve"> bertujuan untuk menguji apakah model regresi ditemukan adanya kolerasi antar variabel bebas (independen). Model regresi yang baik seharusnya tidak terjadi korelasi diantara variabel Independen (Ghozali,2011:105), salah satu cara untuk mengetahui adanya</w:t>
      </w:r>
      <w:r w:rsidRPr="009272CD">
        <w:rPr>
          <w:i/>
          <w:color w:val="000000" w:themeColor="text1"/>
          <w:sz w:val="22"/>
          <w:szCs w:val="22"/>
          <w:lang w:val="id-ID"/>
        </w:rPr>
        <w:t xml:space="preserve"> multikolonieritas</w:t>
      </w:r>
      <w:r w:rsidRPr="009272CD">
        <w:rPr>
          <w:color w:val="000000" w:themeColor="text1"/>
          <w:sz w:val="22"/>
          <w:szCs w:val="22"/>
          <w:lang w:val="id-ID"/>
        </w:rPr>
        <w:t xml:space="preserve"> adalah dengan melihat nilai </w:t>
      </w:r>
      <w:r w:rsidRPr="009272CD">
        <w:rPr>
          <w:i/>
          <w:color w:val="000000" w:themeColor="text1"/>
          <w:sz w:val="22"/>
          <w:szCs w:val="22"/>
          <w:lang w:val="id-ID"/>
        </w:rPr>
        <w:t xml:space="preserve">Varince Inflation factor </w:t>
      </w:r>
      <w:r w:rsidRPr="009272CD">
        <w:rPr>
          <w:color w:val="000000" w:themeColor="text1"/>
          <w:sz w:val="22"/>
          <w:szCs w:val="22"/>
          <w:lang w:val="id-ID"/>
        </w:rPr>
        <w:t xml:space="preserve">(VIF). Jika nilai </w:t>
      </w:r>
      <w:r w:rsidRPr="009272CD">
        <w:rPr>
          <w:i/>
          <w:color w:val="000000" w:themeColor="text1"/>
          <w:sz w:val="22"/>
          <w:szCs w:val="22"/>
          <w:lang w:val="id-ID"/>
        </w:rPr>
        <w:t>Variance Inflation factor (</w:t>
      </w:r>
      <w:r w:rsidRPr="009272CD">
        <w:rPr>
          <w:color w:val="000000" w:themeColor="text1"/>
          <w:sz w:val="22"/>
          <w:szCs w:val="22"/>
          <w:lang w:val="id-ID"/>
        </w:rPr>
        <w:t>VIF) &gt; 10, maka hal ini menunjukkan adanya multikolonieritas (Ghozali,2011:106).</w:t>
      </w:r>
    </w:p>
    <w:p w:rsidR="00DE7BCF" w:rsidRPr="009272CD" w:rsidRDefault="00DE7BCF" w:rsidP="00DE7BCF">
      <w:pPr>
        <w:pStyle w:val="ListParagraph"/>
        <w:numPr>
          <w:ilvl w:val="0"/>
          <w:numId w:val="2"/>
        </w:numPr>
        <w:tabs>
          <w:tab w:val="left" w:pos="426"/>
          <w:tab w:val="left" w:pos="1080"/>
        </w:tabs>
        <w:spacing w:after="0" w:line="240" w:lineRule="auto"/>
        <w:ind w:left="1080"/>
        <w:jc w:val="both"/>
        <w:rPr>
          <w:b/>
          <w:i/>
          <w:sz w:val="22"/>
          <w:szCs w:val="22"/>
        </w:rPr>
      </w:pPr>
      <w:r w:rsidRPr="009272CD">
        <w:rPr>
          <w:b/>
          <w:i/>
          <w:color w:val="000000" w:themeColor="text1"/>
          <w:sz w:val="22"/>
          <w:szCs w:val="22"/>
        </w:rPr>
        <w:t>Autokolerasi</w:t>
      </w:r>
    </w:p>
    <w:p w:rsidR="00DE7BCF" w:rsidRPr="009272CD" w:rsidRDefault="00DE7BCF" w:rsidP="00DE7BCF">
      <w:pPr>
        <w:tabs>
          <w:tab w:val="left" w:pos="1080"/>
        </w:tabs>
        <w:ind w:left="1080" w:hanging="360"/>
        <w:jc w:val="both"/>
        <w:rPr>
          <w:sz w:val="22"/>
          <w:szCs w:val="22"/>
          <w:lang w:val="id-ID"/>
        </w:rPr>
      </w:pPr>
      <w:r w:rsidRPr="009272CD">
        <w:rPr>
          <w:sz w:val="22"/>
          <w:szCs w:val="22"/>
        </w:rPr>
        <w:tab/>
      </w:r>
      <w:proofErr w:type="gramStart"/>
      <w:r w:rsidRPr="009272CD">
        <w:rPr>
          <w:i/>
          <w:sz w:val="22"/>
          <w:szCs w:val="22"/>
        </w:rPr>
        <w:t>Autokorelasi</w:t>
      </w:r>
      <w:r w:rsidRPr="009272CD">
        <w:rPr>
          <w:sz w:val="22"/>
          <w:szCs w:val="22"/>
        </w:rPr>
        <w:t xml:space="preserve"> artinya, adanya korelasi antar anggota sampel yang diurutkan berdasarkan waktu.</w:t>
      </w:r>
      <w:proofErr w:type="gramEnd"/>
      <w:r w:rsidRPr="009272CD">
        <w:rPr>
          <w:sz w:val="22"/>
          <w:szCs w:val="22"/>
        </w:rPr>
        <w:t xml:space="preserve"> </w:t>
      </w:r>
      <w:proofErr w:type="gramStart"/>
      <w:r w:rsidRPr="009272CD">
        <w:rPr>
          <w:sz w:val="22"/>
          <w:szCs w:val="22"/>
        </w:rPr>
        <w:t xml:space="preserve">Konsekuensi adanya </w:t>
      </w:r>
      <w:r w:rsidRPr="009272CD">
        <w:rPr>
          <w:i/>
          <w:sz w:val="22"/>
          <w:szCs w:val="22"/>
        </w:rPr>
        <w:t>autokorelasi</w:t>
      </w:r>
      <w:r w:rsidRPr="009272CD">
        <w:rPr>
          <w:sz w:val="22"/>
          <w:szCs w:val="22"/>
        </w:rPr>
        <w:t xml:space="preserve"> adalah varians sampel tidak dapat menggambarkan varians populasinya.</w:t>
      </w:r>
      <w:proofErr w:type="gramEnd"/>
      <w:r w:rsidRPr="009272CD">
        <w:rPr>
          <w:sz w:val="22"/>
          <w:szCs w:val="22"/>
        </w:rPr>
        <w:t xml:space="preserve"> </w:t>
      </w:r>
      <w:proofErr w:type="gramStart"/>
      <w:r w:rsidRPr="009272CD">
        <w:rPr>
          <w:sz w:val="22"/>
          <w:szCs w:val="22"/>
        </w:rPr>
        <w:t xml:space="preserve">Lebih jauh lagi, model </w:t>
      </w:r>
      <w:r w:rsidRPr="009272CD">
        <w:rPr>
          <w:sz w:val="22"/>
          <w:szCs w:val="22"/>
        </w:rPr>
        <w:lastRenderedPageBreak/>
        <w:t>regresi yang dihasilkan tidak dapat digunakan untuk menaksir nilai variabel dependen pada nilai variabel independen tertentu.</w:t>
      </w:r>
      <w:proofErr w:type="gramEnd"/>
      <w:r w:rsidRPr="009272CD">
        <w:rPr>
          <w:sz w:val="22"/>
          <w:szCs w:val="22"/>
          <w:lang w:val="id-ID"/>
        </w:rPr>
        <w:t xml:space="preserve"> Salah satu cara untuk mendeteksi ada atau tidaknya autokorelasi adalah dengan uji </w:t>
      </w:r>
      <w:r w:rsidRPr="009272CD">
        <w:rPr>
          <w:i/>
          <w:sz w:val="22"/>
          <w:szCs w:val="22"/>
          <w:lang w:val="id-ID"/>
        </w:rPr>
        <w:t>Run Test</w:t>
      </w:r>
      <w:r w:rsidRPr="009272CD">
        <w:rPr>
          <w:sz w:val="22"/>
          <w:szCs w:val="22"/>
          <w:lang w:val="id-ID"/>
        </w:rPr>
        <w:t xml:space="preserve">. Dimana dalam </w:t>
      </w:r>
      <w:r w:rsidRPr="009272CD">
        <w:rPr>
          <w:i/>
          <w:sz w:val="22"/>
          <w:szCs w:val="22"/>
          <w:lang w:val="id-ID"/>
        </w:rPr>
        <w:t>Runt Test</w:t>
      </w:r>
      <w:r w:rsidRPr="009272CD">
        <w:rPr>
          <w:sz w:val="22"/>
          <w:szCs w:val="22"/>
          <w:lang w:val="id-ID"/>
        </w:rPr>
        <w:t xml:space="preserve"> ini jika </w:t>
      </w:r>
      <w:r w:rsidRPr="009272CD">
        <w:rPr>
          <w:i/>
          <w:sz w:val="22"/>
          <w:szCs w:val="22"/>
          <w:lang w:val="id-ID"/>
        </w:rPr>
        <w:t>Asymp</w:t>
      </w:r>
      <w:r w:rsidRPr="009272CD">
        <w:rPr>
          <w:sz w:val="22"/>
          <w:szCs w:val="22"/>
          <w:lang w:val="id-ID"/>
        </w:rPr>
        <w:t>. Sig.pada output test &gt;0,05 maka data tidak mengalami autokorelasi.</w:t>
      </w:r>
    </w:p>
    <w:p w:rsidR="00DE7BCF" w:rsidRPr="009272CD" w:rsidRDefault="00DE7BCF">
      <w:pPr>
        <w:rPr>
          <w:sz w:val="22"/>
          <w:szCs w:val="22"/>
          <w:lang w:val="id-ID"/>
        </w:rPr>
      </w:pPr>
    </w:p>
    <w:p w:rsidR="00DE7BCF" w:rsidRPr="009272CD" w:rsidRDefault="00DE7BCF" w:rsidP="008B2DE5">
      <w:pPr>
        <w:tabs>
          <w:tab w:val="left" w:pos="284"/>
          <w:tab w:val="left" w:pos="426"/>
          <w:tab w:val="left" w:pos="990"/>
        </w:tabs>
        <w:ind w:left="709" w:hanging="709"/>
        <w:rPr>
          <w:b/>
          <w:sz w:val="22"/>
          <w:szCs w:val="22"/>
        </w:rPr>
      </w:pPr>
      <w:r w:rsidRPr="009272CD">
        <w:rPr>
          <w:b/>
          <w:sz w:val="22"/>
          <w:szCs w:val="22"/>
          <w:lang w:val="id-ID"/>
        </w:rPr>
        <w:tab/>
      </w:r>
      <w:r w:rsidRPr="009272CD">
        <w:rPr>
          <w:b/>
          <w:sz w:val="22"/>
          <w:szCs w:val="22"/>
          <w:lang w:val="id-ID"/>
        </w:rPr>
        <w:tab/>
        <w:t xml:space="preserve">      </w:t>
      </w:r>
      <w:r w:rsidRPr="009272CD">
        <w:rPr>
          <w:b/>
          <w:sz w:val="22"/>
          <w:szCs w:val="22"/>
        </w:rPr>
        <w:t>Regresi Linier Bergand</w:t>
      </w:r>
      <w:r w:rsidRPr="009272CD">
        <w:rPr>
          <w:b/>
          <w:sz w:val="22"/>
          <w:szCs w:val="22"/>
          <w:lang w:val="id-ID"/>
        </w:rPr>
        <w:t>a</w:t>
      </w:r>
    </w:p>
    <w:p w:rsidR="00DE7BCF" w:rsidRPr="009272CD" w:rsidRDefault="00DE7BCF" w:rsidP="008B2DE5">
      <w:pPr>
        <w:pStyle w:val="ListParagraph"/>
        <w:spacing w:line="240" w:lineRule="auto"/>
        <w:ind w:left="0" w:firstLine="720"/>
        <w:jc w:val="both"/>
        <w:rPr>
          <w:i/>
          <w:color w:val="000000" w:themeColor="text1"/>
          <w:sz w:val="22"/>
          <w:szCs w:val="22"/>
        </w:rPr>
      </w:pPr>
      <w:r w:rsidRPr="009272CD">
        <w:rPr>
          <w:color w:val="000000" w:themeColor="text1"/>
          <w:sz w:val="22"/>
          <w:szCs w:val="22"/>
        </w:rPr>
        <w:t>Analisis regresi berganda (</w:t>
      </w:r>
      <w:r w:rsidRPr="009272CD">
        <w:rPr>
          <w:i/>
          <w:color w:val="000000" w:themeColor="text1"/>
          <w:sz w:val="22"/>
          <w:szCs w:val="22"/>
        </w:rPr>
        <w:t>Multiple regression)</w:t>
      </w:r>
      <w:r w:rsidRPr="009272CD">
        <w:rPr>
          <w:color w:val="000000" w:themeColor="text1"/>
          <w:sz w:val="22"/>
          <w:szCs w:val="22"/>
        </w:rPr>
        <w:t xml:space="preserve"> merupakan analisis yang didasarkan pada hubungan fungsional atau kausal antara dua variabel independen dan satu variabel independen. Penelitian ini akan menganalisis pengaruh variabel </w:t>
      </w:r>
      <w:r w:rsidRPr="009272CD">
        <w:rPr>
          <w:sz w:val="22"/>
          <w:szCs w:val="22"/>
        </w:rPr>
        <w:t xml:space="preserve">Dana Pihak Ketiga (X1) dan </w:t>
      </w:r>
      <w:r w:rsidRPr="009272CD">
        <w:rPr>
          <w:i/>
          <w:color w:val="000000"/>
          <w:spacing w:val="9"/>
          <w:w w:val="105"/>
          <w:sz w:val="22"/>
          <w:szCs w:val="22"/>
        </w:rPr>
        <w:t>Non Performing Loan</w:t>
      </w:r>
      <w:r w:rsidRPr="009272CD">
        <w:rPr>
          <w:color w:val="000000"/>
          <w:spacing w:val="9"/>
          <w:w w:val="105"/>
          <w:sz w:val="22"/>
          <w:szCs w:val="22"/>
        </w:rPr>
        <w:t xml:space="preserve"> (</w:t>
      </w:r>
      <w:r w:rsidRPr="009272CD">
        <w:rPr>
          <w:spacing w:val="9"/>
          <w:w w:val="105"/>
          <w:sz w:val="22"/>
          <w:szCs w:val="22"/>
        </w:rPr>
        <w:t>X2</w:t>
      </w:r>
      <w:r w:rsidRPr="009272CD">
        <w:rPr>
          <w:color w:val="000000"/>
          <w:spacing w:val="9"/>
          <w:w w:val="105"/>
          <w:sz w:val="22"/>
          <w:szCs w:val="22"/>
        </w:rPr>
        <w:t>)</w:t>
      </w:r>
      <w:r w:rsidRPr="009272CD">
        <w:rPr>
          <w:color w:val="000000" w:themeColor="text1"/>
          <w:sz w:val="22"/>
          <w:szCs w:val="22"/>
        </w:rPr>
        <w:t xml:space="preserve"> terhadap variabel </w:t>
      </w:r>
      <w:r w:rsidRPr="009272CD">
        <w:rPr>
          <w:sz w:val="22"/>
          <w:szCs w:val="22"/>
        </w:rPr>
        <w:t>penyaluran kredit mikro (Y)</w:t>
      </w:r>
      <w:r w:rsidRPr="009272CD">
        <w:rPr>
          <w:i/>
          <w:color w:val="000000" w:themeColor="text1"/>
          <w:sz w:val="22"/>
          <w:szCs w:val="22"/>
        </w:rPr>
        <w:t xml:space="preserve">. </w:t>
      </w:r>
    </w:p>
    <w:p w:rsidR="008B2DE5" w:rsidRPr="009272CD" w:rsidRDefault="008B2DE5" w:rsidP="008B2DE5">
      <w:pPr>
        <w:pStyle w:val="ListParagraph"/>
        <w:spacing w:line="240" w:lineRule="auto"/>
        <w:ind w:left="0" w:firstLine="720"/>
        <w:jc w:val="both"/>
        <w:rPr>
          <w:color w:val="000000" w:themeColor="text1"/>
          <w:sz w:val="22"/>
          <w:szCs w:val="22"/>
        </w:rPr>
      </w:pPr>
      <w:r w:rsidRPr="009272CD">
        <w:rPr>
          <w:color w:val="000000" w:themeColor="text1"/>
          <w:sz w:val="22"/>
          <w:szCs w:val="22"/>
        </w:rPr>
        <w:t>Adapun persamaan umum regresi berganda menurut Sugiyono (2008:277) adalah:</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Y = a + b</w:t>
      </w:r>
      <w:r w:rsidRPr="009272CD">
        <w:rPr>
          <w:color w:val="000000" w:themeColor="text1"/>
          <w:sz w:val="22"/>
          <w:szCs w:val="22"/>
          <w:vertAlign w:val="subscript"/>
        </w:rPr>
        <w:t>1</w:t>
      </w:r>
      <w:r w:rsidRPr="009272CD">
        <w:rPr>
          <w:color w:val="000000" w:themeColor="text1"/>
          <w:sz w:val="22"/>
          <w:szCs w:val="22"/>
        </w:rPr>
        <w:t xml:space="preserve"> x</w:t>
      </w:r>
      <w:r w:rsidRPr="009272CD">
        <w:rPr>
          <w:color w:val="000000" w:themeColor="text1"/>
          <w:sz w:val="22"/>
          <w:szCs w:val="22"/>
          <w:vertAlign w:val="subscript"/>
        </w:rPr>
        <w:t xml:space="preserve">1 </w:t>
      </w:r>
      <w:r w:rsidRPr="009272CD">
        <w:rPr>
          <w:color w:val="000000" w:themeColor="text1"/>
          <w:sz w:val="22"/>
          <w:szCs w:val="22"/>
        </w:rPr>
        <w:t>+ b</w:t>
      </w:r>
      <w:r w:rsidRPr="009272CD">
        <w:rPr>
          <w:color w:val="000000" w:themeColor="text1"/>
          <w:sz w:val="22"/>
          <w:szCs w:val="22"/>
          <w:vertAlign w:val="subscript"/>
        </w:rPr>
        <w:t>2</w:t>
      </w:r>
      <w:r w:rsidRPr="009272CD">
        <w:rPr>
          <w:color w:val="000000" w:themeColor="text1"/>
          <w:sz w:val="22"/>
          <w:szCs w:val="22"/>
        </w:rPr>
        <w:t xml:space="preserve"> x</w:t>
      </w:r>
      <w:r w:rsidRPr="009272CD">
        <w:rPr>
          <w:color w:val="000000" w:themeColor="text1"/>
          <w:sz w:val="22"/>
          <w:szCs w:val="22"/>
          <w:vertAlign w:val="subscript"/>
        </w:rPr>
        <w:t>2</w:t>
      </w:r>
      <w:r w:rsidRPr="009272CD">
        <w:rPr>
          <w:color w:val="000000" w:themeColor="text1"/>
          <w:sz w:val="22"/>
          <w:szCs w:val="22"/>
        </w:rPr>
        <w:t xml:space="preserve"> +  e</w:t>
      </w:r>
      <w:r w:rsidR="00A72947">
        <w:rPr>
          <w:color w:val="000000" w:themeColor="text1"/>
          <w:sz w:val="22"/>
          <w:szCs w:val="22"/>
        </w:rPr>
        <w:t xml:space="preserve"> ....................................................................................(2)</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Dimana :</w:t>
      </w:r>
    </w:p>
    <w:p w:rsidR="008B2DE5" w:rsidRPr="009272CD" w:rsidRDefault="008B2DE5" w:rsidP="008B2DE5">
      <w:pPr>
        <w:pStyle w:val="ListParagraph"/>
        <w:spacing w:line="240" w:lineRule="auto"/>
        <w:ind w:left="0" w:firstLine="720"/>
        <w:rPr>
          <w:i/>
          <w:color w:val="000000" w:themeColor="text1"/>
          <w:sz w:val="22"/>
          <w:szCs w:val="22"/>
        </w:rPr>
      </w:pPr>
      <w:r w:rsidRPr="009272CD">
        <w:rPr>
          <w:color w:val="000000" w:themeColor="text1"/>
          <w:sz w:val="22"/>
          <w:szCs w:val="22"/>
        </w:rPr>
        <w:t>Y</w:t>
      </w:r>
      <w:r w:rsidRPr="009272CD">
        <w:rPr>
          <w:color w:val="000000" w:themeColor="text1"/>
          <w:sz w:val="22"/>
          <w:szCs w:val="22"/>
        </w:rPr>
        <w:tab/>
        <w:t>=</w:t>
      </w:r>
      <w:r w:rsidRPr="009272CD">
        <w:rPr>
          <w:sz w:val="22"/>
          <w:szCs w:val="22"/>
        </w:rPr>
        <w:t xml:space="preserve"> penyaluran kredit mikro</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sz w:val="22"/>
          <w:szCs w:val="22"/>
        </w:rPr>
        <w:tab/>
        <w:t xml:space="preserve">= </w:t>
      </w:r>
      <w:r w:rsidRPr="009272CD">
        <w:rPr>
          <w:sz w:val="22"/>
          <w:szCs w:val="22"/>
        </w:rPr>
        <w:t>Dana Pihak Ketiga</w:t>
      </w:r>
    </w:p>
    <w:p w:rsidR="008B2DE5" w:rsidRPr="009272CD" w:rsidRDefault="008B2DE5" w:rsidP="008B2DE5">
      <w:pPr>
        <w:pStyle w:val="ListParagraph"/>
        <w:spacing w:line="240" w:lineRule="auto"/>
        <w:ind w:left="0" w:firstLine="720"/>
        <w:rPr>
          <w:i/>
          <w:iCs/>
          <w:spacing w:val="8"/>
          <w:w w:val="105"/>
          <w:sz w:val="22"/>
          <w:szCs w:val="22"/>
        </w:rPr>
      </w:pPr>
      <w:r w:rsidRPr="009272CD">
        <w:rPr>
          <w:color w:val="000000" w:themeColor="text1"/>
          <w:sz w:val="22"/>
          <w:szCs w:val="22"/>
        </w:rPr>
        <w:t>X</w:t>
      </w:r>
      <w:r w:rsidRPr="009272CD">
        <w:rPr>
          <w:color w:val="000000" w:themeColor="text1"/>
          <w:sz w:val="22"/>
          <w:szCs w:val="22"/>
          <w:vertAlign w:val="subscript"/>
        </w:rPr>
        <w:t>2</w:t>
      </w:r>
      <w:r w:rsidRPr="009272CD">
        <w:rPr>
          <w:color w:val="000000" w:themeColor="text1"/>
          <w:sz w:val="22"/>
          <w:szCs w:val="22"/>
        </w:rPr>
        <w:tab/>
        <w:t xml:space="preserve">= </w:t>
      </w:r>
      <w:r w:rsidRPr="009272CD">
        <w:rPr>
          <w:i/>
          <w:color w:val="000000"/>
          <w:spacing w:val="9"/>
          <w:w w:val="105"/>
          <w:sz w:val="22"/>
          <w:szCs w:val="22"/>
        </w:rPr>
        <w:t>Non Performing Loan</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a</w:t>
      </w:r>
      <w:r w:rsidRPr="009272CD">
        <w:rPr>
          <w:color w:val="000000" w:themeColor="text1"/>
          <w:sz w:val="22"/>
          <w:szCs w:val="22"/>
        </w:rPr>
        <w:tab/>
        <w:t>= nilai Y jika X = 0 (nilai konstanta)</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b</w:t>
      </w:r>
      <w:r w:rsidRPr="009272CD">
        <w:rPr>
          <w:color w:val="000000" w:themeColor="text1"/>
          <w:sz w:val="22"/>
          <w:szCs w:val="22"/>
        </w:rPr>
        <w:tab/>
        <w:t>= angka arah atau koefiensi regresi</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b</w:t>
      </w:r>
      <w:r w:rsidRPr="009272CD">
        <w:rPr>
          <w:color w:val="000000" w:themeColor="text1"/>
          <w:sz w:val="22"/>
          <w:szCs w:val="22"/>
          <w:vertAlign w:val="subscript"/>
        </w:rPr>
        <w:t>1</w:t>
      </w:r>
      <w:r w:rsidRPr="009272CD">
        <w:rPr>
          <w:color w:val="000000" w:themeColor="text1"/>
          <w:sz w:val="22"/>
          <w:szCs w:val="22"/>
        </w:rPr>
        <w:tab/>
        <w:t>= koefiensi regresi</w:t>
      </w:r>
      <w:r w:rsidRPr="009272CD">
        <w:rPr>
          <w:i/>
          <w:iCs/>
          <w:spacing w:val="8"/>
          <w:w w:val="105"/>
          <w:sz w:val="22"/>
          <w:szCs w:val="22"/>
        </w:rPr>
        <w:t xml:space="preserve"> </w:t>
      </w:r>
      <w:r w:rsidRPr="009272CD">
        <w:rPr>
          <w:sz w:val="22"/>
          <w:szCs w:val="22"/>
        </w:rPr>
        <w:t>Dana Pihak Ketiga</w:t>
      </w:r>
    </w:p>
    <w:p w:rsidR="008B2DE5" w:rsidRPr="009272CD" w:rsidRDefault="008B2DE5" w:rsidP="008B2DE5">
      <w:pPr>
        <w:pStyle w:val="ListParagraph"/>
        <w:spacing w:line="240" w:lineRule="auto"/>
        <w:ind w:left="0" w:firstLine="720"/>
        <w:rPr>
          <w:i/>
          <w:iCs/>
          <w:spacing w:val="8"/>
          <w:w w:val="105"/>
          <w:sz w:val="22"/>
          <w:szCs w:val="22"/>
        </w:rPr>
      </w:pPr>
      <w:r w:rsidRPr="009272CD">
        <w:rPr>
          <w:color w:val="000000" w:themeColor="text1"/>
          <w:sz w:val="22"/>
          <w:szCs w:val="22"/>
        </w:rPr>
        <w:t>b</w:t>
      </w:r>
      <w:r w:rsidRPr="009272CD">
        <w:rPr>
          <w:color w:val="000000" w:themeColor="text1"/>
          <w:sz w:val="22"/>
          <w:szCs w:val="22"/>
          <w:vertAlign w:val="subscript"/>
        </w:rPr>
        <w:t>2</w:t>
      </w:r>
      <w:r w:rsidRPr="009272CD">
        <w:rPr>
          <w:color w:val="000000" w:themeColor="text1"/>
          <w:sz w:val="22"/>
          <w:szCs w:val="22"/>
        </w:rPr>
        <w:tab/>
        <w:t xml:space="preserve">= koefiensi regresi </w:t>
      </w:r>
      <w:r w:rsidRPr="009272CD">
        <w:rPr>
          <w:i/>
          <w:color w:val="000000"/>
          <w:spacing w:val="9"/>
          <w:w w:val="105"/>
          <w:sz w:val="22"/>
          <w:szCs w:val="22"/>
        </w:rPr>
        <w:t>Non Performing Loan</w:t>
      </w:r>
    </w:p>
    <w:p w:rsidR="008B2DE5" w:rsidRPr="009272CD" w:rsidRDefault="008B2DE5" w:rsidP="008B2DE5">
      <w:pPr>
        <w:pStyle w:val="ListParagraph"/>
        <w:spacing w:line="240" w:lineRule="auto"/>
        <w:ind w:left="0" w:firstLine="720"/>
        <w:rPr>
          <w:color w:val="000000" w:themeColor="text1"/>
          <w:sz w:val="22"/>
          <w:szCs w:val="22"/>
        </w:rPr>
      </w:pPr>
      <w:r w:rsidRPr="009272CD">
        <w:rPr>
          <w:color w:val="000000" w:themeColor="text1"/>
          <w:sz w:val="22"/>
          <w:szCs w:val="22"/>
        </w:rPr>
        <w:t>e</w:t>
      </w:r>
      <w:r w:rsidRPr="009272CD">
        <w:rPr>
          <w:color w:val="000000" w:themeColor="text1"/>
          <w:sz w:val="22"/>
          <w:szCs w:val="22"/>
        </w:rPr>
        <w:tab/>
        <w:t>= kesalahan baku estimasi regresi</w:t>
      </w:r>
    </w:p>
    <w:p w:rsidR="008B2DE5" w:rsidRPr="009272CD" w:rsidRDefault="008B2DE5" w:rsidP="008B2DE5">
      <w:pPr>
        <w:rPr>
          <w:b/>
          <w:color w:val="000000" w:themeColor="text1"/>
          <w:sz w:val="22"/>
          <w:szCs w:val="22"/>
        </w:rPr>
      </w:pPr>
      <w:r w:rsidRPr="009272CD">
        <w:rPr>
          <w:b/>
          <w:color w:val="000000" w:themeColor="text1"/>
          <w:sz w:val="22"/>
          <w:szCs w:val="22"/>
        </w:rPr>
        <w:tab/>
        <w:t>Analisis Koefisien Korelasi</w:t>
      </w:r>
    </w:p>
    <w:p w:rsidR="008B2DE5" w:rsidRPr="009272CD" w:rsidRDefault="008B2DE5" w:rsidP="008B2DE5">
      <w:pPr>
        <w:jc w:val="both"/>
        <w:rPr>
          <w:color w:val="000000" w:themeColor="text1"/>
          <w:sz w:val="22"/>
          <w:szCs w:val="22"/>
        </w:rPr>
      </w:pPr>
      <w:r w:rsidRPr="009272CD">
        <w:rPr>
          <w:color w:val="000000" w:themeColor="text1"/>
          <w:sz w:val="22"/>
          <w:szCs w:val="22"/>
        </w:rPr>
        <w:tab/>
      </w:r>
      <w:proofErr w:type="gramStart"/>
      <w:r w:rsidRPr="009272CD">
        <w:rPr>
          <w:color w:val="000000" w:themeColor="text1"/>
          <w:sz w:val="22"/>
          <w:szCs w:val="22"/>
        </w:rPr>
        <w:t>Merupakan analisis yang digunakan untuk mengetahui hubungan antara variabel bebas dengan variabel bergantung secara bersama-sama dan untuk mengukur seberapa besar variasi perubahan variabel bebas mampu menjelaskan variasi perubahan variabel terkait Sugiyono (2008:190).</w:t>
      </w:r>
      <w:proofErr w:type="gramEnd"/>
    </w:p>
    <w:p w:rsidR="008B2DE5" w:rsidRDefault="008B2DE5" w:rsidP="008B2DE5">
      <w:pPr>
        <w:jc w:val="both"/>
        <w:rPr>
          <w:color w:val="000000" w:themeColor="text1"/>
          <w:sz w:val="22"/>
          <w:szCs w:val="22"/>
          <w:lang w:val="id-ID"/>
        </w:rPr>
      </w:pPr>
      <w:r w:rsidRPr="009272CD">
        <w:rPr>
          <w:color w:val="000000" w:themeColor="text1"/>
          <w:sz w:val="22"/>
          <w:szCs w:val="22"/>
        </w:rPr>
        <w:tab/>
      </w:r>
      <w:proofErr w:type="gramStart"/>
      <w:r w:rsidRPr="009272CD">
        <w:rPr>
          <w:color w:val="000000" w:themeColor="text1"/>
          <w:sz w:val="22"/>
          <w:szCs w:val="22"/>
        </w:rPr>
        <w:t>Analisis koefisien korelasi ini digunakan untuk mengetahui arah dan kuatnya hubungan antara dua variabel independen atau lebih secara bersama-sama dengan satu variabel dependen.</w:t>
      </w:r>
      <w:proofErr w:type="gramEnd"/>
    </w:p>
    <w:p w:rsidR="00A72947" w:rsidRPr="00A72947" w:rsidRDefault="00A72947" w:rsidP="008B2DE5">
      <w:pPr>
        <w:jc w:val="both"/>
        <w:rPr>
          <w:color w:val="000000" w:themeColor="text1"/>
          <w:sz w:val="22"/>
          <w:szCs w:val="22"/>
          <w:lang w:val="id-ID"/>
        </w:rPr>
      </w:pPr>
    </w:p>
    <w:p w:rsidR="008B2DE5" w:rsidRPr="009272CD" w:rsidRDefault="008B2DE5" w:rsidP="008B2DE5">
      <w:pPr>
        <w:ind w:firstLine="720"/>
        <w:jc w:val="both"/>
        <w:rPr>
          <w:b/>
          <w:color w:val="000000" w:themeColor="text1"/>
          <w:sz w:val="22"/>
          <w:szCs w:val="22"/>
          <w:lang w:val="id-ID"/>
        </w:rPr>
      </w:pPr>
      <w:r w:rsidRPr="009272CD">
        <w:rPr>
          <w:b/>
          <w:color w:val="000000" w:themeColor="text1"/>
          <w:sz w:val="22"/>
          <w:szCs w:val="22"/>
          <w:lang w:val="id-ID"/>
        </w:rPr>
        <w:t>Koefisien determinasi</w:t>
      </w:r>
    </w:p>
    <w:p w:rsidR="008B2DE5" w:rsidRPr="009272CD" w:rsidRDefault="008B2DE5" w:rsidP="008B2DE5">
      <w:pPr>
        <w:ind w:firstLine="720"/>
        <w:jc w:val="both"/>
        <w:rPr>
          <w:color w:val="000000" w:themeColor="text1"/>
          <w:sz w:val="22"/>
          <w:szCs w:val="22"/>
          <w:lang w:val="id-ID"/>
        </w:rPr>
      </w:pPr>
      <w:r w:rsidRPr="009272CD">
        <w:rPr>
          <w:color w:val="000000" w:themeColor="text1"/>
          <w:sz w:val="22"/>
          <w:szCs w:val="22"/>
          <w:lang w:val="id-ID"/>
        </w:rPr>
        <w:t xml:space="preserve">Merupakan digunakan untuk mengetahui seberapa jauh pengaruh variabel independen yaitu </w:t>
      </w:r>
      <w:r w:rsidRPr="009272CD">
        <w:rPr>
          <w:sz w:val="22"/>
          <w:szCs w:val="22"/>
        </w:rPr>
        <w:t xml:space="preserve">Dana Pihak Ketiga (X1) dan </w:t>
      </w:r>
      <w:r w:rsidRPr="009272CD">
        <w:rPr>
          <w:i/>
          <w:color w:val="000000"/>
          <w:spacing w:val="9"/>
          <w:w w:val="105"/>
          <w:sz w:val="22"/>
          <w:szCs w:val="22"/>
        </w:rPr>
        <w:t>Non Performing Loan</w:t>
      </w:r>
      <w:r w:rsidRPr="009272CD">
        <w:rPr>
          <w:color w:val="000000"/>
          <w:spacing w:val="9"/>
          <w:w w:val="105"/>
          <w:sz w:val="22"/>
          <w:szCs w:val="22"/>
        </w:rPr>
        <w:t xml:space="preserve"> (</w:t>
      </w:r>
      <w:r w:rsidRPr="009272CD">
        <w:rPr>
          <w:spacing w:val="9"/>
          <w:w w:val="105"/>
          <w:sz w:val="22"/>
          <w:szCs w:val="22"/>
        </w:rPr>
        <w:t>X2</w:t>
      </w:r>
      <w:r w:rsidRPr="009272CD">
        <w:rPr>
          <w:color w:val="000000"/>
          <w:spacing w:val="9"/>
          <w:w w:val="105"/>
          <w:sz w:val="22"/>
          <w:szCs w:val="22"/>
        </w:rPr>
        <w:t>)</w:t>
      </w:r>
      <w:r w:rsidRPr="009272CD">
        <w:rPr>
          <w:color w:val="000000"/>
          <w:spacing w:val="9"/>
          <w:w w:val="105"/>
          <w:sz w:val="22"/>
          <w:szCs w:val="22"/>
          <w:lang w:val="id-ID"/>
        </w:rPr>
        <w:t xml:space="preserve"> berpengaruh</w:t>
      </w:r>
      <w:r w:rsidRPr="009272CD">
        <w:rPr>
          <w:color w:val="000000" w:themeColor="text1"/>
          <w:sz w:val="22"/>
          <w:szCs w:val="22"/>
          <w:lang w:val="id-ID"/>
        </w:rPr>
        <w:t xml:space="preserve"> Terhadap</w:t>
      </w:r>
      <w:r w:rsidRPr="009272CD">
        <w:rPr>
          <w:color w:val="000000" w:themeColor="text1"/>
          <w:sz w:val="22"/>
          <w:szCs w:val="22"/>
        </w:rPr>
        <w:t xml:space="preserve"> </w:t>
      </w:r>
      <w:r w:rsidRPr="009272CD">
        <w:rPr>
          <w:color w:val="000000" w:themeColor="text1"/>
          <w:sz w:val="22"/>
          <w:szCs w:val="22"/>
          <w:lang w:val="id-ID"/>
        </w:rPr>
        <w:t xml:space="preserve">variabel dependen yaitu </w:t>
      </w:r>
      <w:r w:rsidRPr="009272CD">
        <w:rPr>
          <w:sz w:val="22"/>
          <w:szCs w:val="22"/>
          <w:lang w:val="id-ID"/>
        </w:rPr>
        <w:t xml:space="preserve">jumlah </w:t>
      </w:r>
      <w:r w:rsidRPr="009272CD">
        <w:rPr>
          <w:sz w:val="22"/>
          <w:szCs w:val="22"/>
        </w:rPr>
        <w:t>penyaluran</w:t>
      </w:r>
      <w:r w:rsidRPr="009272CD">
        <w:rPr>
          <w:sz w:val="22"/>
          <w:szCs w:val="22"/>
          <w:lang w:val="id-ID"/>
        </w:rPr>
        <w:t xml:space="preserve"> kredit </w:t>
      </w:r>
      <w:r w:rsidRPr="009272CD">
        <w:rPr>
          <w:sz w:val="22"/>
          <w:szCs w:val="22"/>
        </w:rPr>
        <w:t>m</w:t>
      </w:r>
      <w:r w:rsidRPr="009272CD">
        <w:rPr>
          <w:sz w:val="22"/>
          <w:szCs w:val="22"/>
          <w:lang w:val="id-ID"/>
        </w:rPr>
        <w:t xml:space="preserve">ikro </w:t>
      </w:r>
      <w:r w:rsidRPr="009272CD">
        <w:rPr>
          <w:sz w:val="22"/>
          <w:szCs w:val="22"/>
        </w:rPr>
        <w:t>(Y)</w:t>
      </w:r>
      <w:r w:rsidRPr="009272CD">
        <w:rPr>
          <w:color w:val="000000" w:themeColor="text1"/>
          <w:sz w:val="22"/>
          <w:szCs w:val="22"/>
          <w:lang w:val="id-ID"/>
        </w:rPr>
        <w:t xml:space="preserve"> PT.</w:t>
      </w:r>
      <w:r w:rsidRPr="009272CD">
        <w:rPr>
          <w:color w:val="000000" w:themeColor="text1"/>
          <w:sz w:val="22"/>
          <w:szCs w:val="22"/>
        </w:rPr>
        <w:t xml:space="preserve"> </w:t>
      </w:r>
      <w:r w:rsidRPr="009272CD">
        <w:rPr>
          <w:color w:val="000000" w:themeColor="text1"/>
          <w:sz w:val="22"/>
          <w:szCs w:val="22"/>
          <w:lang w:val="id-ID"/>
        </w:rPr>
        <w:t>Bank</w:t>
      </w:r>
      <w:r w:rsidRPr="009272CD">
        <w:rPr>
          <w:color w:val="000000" w:themeColor="text1"/>
          <w:sz w:val="22"/>
          <w:szCs w:val="22"/>
        </w:rPr>
        <w:t xml:space="preserve"> </w:t>
      </w:r>
      <w:r w:rsidRPr="009272CD">
        <w:rPr>
          <w:color w:val="000000" w:themeColor="text1"/>
          <w:sz w:val="22"/>
          <w:szCs w:val="22"/>
          <w:lang w:val="id-ID"/>
        </w:rPr>
        <w:t xml:space="preserve">bjb, Tbk.  presentase pengaruh variabel bebas atas nilai variabel terkait ditunjukkan oleh besarnya </w:t>
      </w:r>
      <w:r w:rsidRPr="009272CD">
        <w:rPr>
          <w:i/>
          <w:color w:val="000000" w:themeColor="text1"/>
          <w:sz w:val="22"/>
          <w:szCs w:val="22"/>
          <w:lang w:val="id-ID"/>
        </w:rPr>
        <w:t>determinasi (R</w:t>
      </w:r>
      <w:r w:rsidRPr="009272CD">
        <w:rPr>
          <w:i/>
          <w:color w:val="000000" w:themeColor="text1"/>
          <w:sz w:val="22"/>
          <w:szCs w:val="22"/>
          <w:vertAlign w:val="superscript"/>
          <w:lang w:val="id-ID"/>
        </w:rPr>
        <w:t>2</w:t>
      </w:r>
      <w:r w:rsidRPr="009272CD">
        <w:rPr>
          <w:i/>
          <w:color w:val="000000" w:themeColor="text1"/>
          <w:sz w:val="22"/>
          <w:szCs w:val="22"/>
          <w:lang w:val="id-ID"/>
        </w:rPr>
        <w:t>/ R- square</w:t>
      </w:r>
      <w:r w:rsidRPr="009272CD">
        <w:rPr>
          <w:color w:val="000000" w:themeColor="text1"/>
          <w:sz w:val="22"/>
          <w:szCs w:val="22"/>
          <w:lang w:val="id-ID"/>
        </w:rPr>
        <w:t xml:space="preserve">) </w:t>
      </w:r>
      <w:r w:rsidRPr="009272CD">
        <w:rPr>
          <w:i/>
          <w:color w:val="000000" w:themeColor="text1"/>
          <w:sz w:val="22"/>
          <w:szCs w:val="22"/>
          <w:lang w:val="id-ID"/>
        </w:rPr>
        <w:t xml:space="preserve"> </w:t>
      </w:r>
      <w:r w:rsidRPr="009272CD">
        <w:rPr>
          <w:color w:val="000000" w:themeColor="text1"/>
          <w:sz w:val="22"/>
          <w:szCs w:val="22"/>
        </w:rPr>
        <w:t>Sugiyono (2009:231)</w:t>
      </w:r>
      <w:r w:rsidRPr="009272CD">
        <w:rPr>
          <w:color w:val="000000" w:themeColor="text1"/>
          <w:sz w:val="22"/>
          <w:szCs w:val="22"/>
          <w:lang w:val="id-ID"/>
        </w:rPr>
        <w:t>.</w:t>
      </w:r>
    </w:p>
    <w:p w:rsidR="00A72947" w:rsidRDefault="008B2DE5" w:rsidP="00A72947">
      <w:pPr>
        <w:tabs>
          <w:tab w:val="left" w:pos="0"/>
        </w:tabs>
        <w:jc w:val="both"/>
        <w:rPr>
          <w:sz w:val="22"/>
          <w:szCs w:val="22"/>
          <w:lang w:val="id-ID"/>
        </w:rPr>
      </w:pPr>
      <w:proofErr w:type="gramStart"/>
      <w:r w:rsidRPr="009272CD">
        <w:rPr>
          <w:sz w:val="22"/>
          <w:szCs w:val="22"/>
        </w:rPr>
        <w:t>menghitung</w:t>
      </w:r>
      <w:proofErr w:type="gramEnd"/>
      <w:r w:rsidRPr="009272CD">
        <w:rPr>
          <w:sz w:val="22"/>
          <w:szCs w:val="22"/>
        </w:rPr>
        <w:t xml:space="preserve"> koefisien determinasi dengan rumus sebagai berikut:</w:t>
      </w:r>
      <w:r w:rsidRPr="009272CD">
        <w:rPr>
          <w:sz w:val="22"/>
          <w:szCs w:val="22"/>
          <w:lang w:val="id-ID"/>
        </w:rPr>
        <w:t xml:space="preserve">   </w:t>
      </w:r>
    </w:p>
    <w:p w:rsidR="008B2DE5" w:rsidRDefault="008B2DE5" w:rsidP="00A72947">
      <w:pPr>
        <w:tabs>
          <w:tab w:val="left" w:pos="0"/>
        </w:tabs>
        <w:jc w:val="center"/>
        <w:rPr>
          <w:rFonts w:eastAsiaTheme="minorEastAsia"/>
          <w:sz w:val="22"/>
          <w:szCs w:val="22"/>
          <w:lang w:val="id-ID"/>
        </w:rPr>
      </w:pPr>
      <m:oMath>
        <m:r>
          <m:rPr>
            <m:sty m:val="p"/>
          </m:rPr>
          <w:rPr>
            <w:rFonts w:ascii="Cambria Math"/>
            <w:sz w:val="22"/>
            <w:szCs w:val="22"/>
            <w:lang w:val="sv-SE"/>
          </w:rPr>
          <m:t xml:space="preserve">Kd= </m:t>
        </m:r>
        <m:sSup>
          <m:sSupPr>
            <m:ctrlPr>
              <w:rPr>
                <w:rFonts w:ascii="Cambria Math" w:hAnsi="Cambria Math"/>
                <w:sz w:val="22"/>
                <w:szCs w:val="22"/>
                <w:lang w:val="sv-SE"/>
              </w:rPr>
            </m:ctrlPr>
          </m:sSupPr>
          <m:e>
            <m:r>
              <m:rPr>
                <m:sty m:val="p"/>
              </m:rPr>
              <w:rPr>
                <w:rFonts w:ascii="Cambria Math"/>
                <w:sz w:val="22"/>
                <w:szCs w:val="22"/>
                <w:lang w:val="sv-SE"/>
              </w:rPr>
              <m:t>r</m:t>
            </m:r>
          </m:e>
          <m:sup>
            <m:r>
              <m:rPr>
                <m:sty m:val="p"/>
              </m:rPr>
              <w:rPr>
                <w:rFonts w:ascii="Cambria Math"/>
                <w:sz w:val="22"/>
                <w:szCs w:val="22"/>
                <w:lang w:val="sv-SE"/>
              </w:rPr>
              <m:t>2</m:t>
            </m:r>
          </m:sup>
        </m:sSup>
        <m:r>
          <m:rPr>
            <m:sty m:val="p"/>
          </m:rPr>
          <w:rPr>
            <w:rFonts w:ascii="Cambria Math"/>
            <w:sz w:val="22"/>
            <w:szCs w:val="22"/>
            <w:lang w:val="sv-SE"/>
          </w:rPr>
          <m:t xml:space="preserve"> x 100 %</m:t>
        </m:r>
      </m:oMath>
      <w:r w:rsidR="00A72947">
        <w:rPr>
          <w:rFonts w:eastAsiaTheme="minorEastAsia"/>
          <w:sz w:val="22"/>
          <w:szCs w:val="22"/>
          <w:lang w:val="id-ID"/>
        </w:rPr>
        <w:t>....................................(3)</w:t>
      </w:r>
    </w:p>
    <w:p w:rsidR="00A72947" w:rsidRPr="00A72947" w:rsidRDefault="00A72947" w:rsidP="00A72947">
      <w:pPr>
        <w:tabs>
          <w:tab w:val="left" w:pos="0"/>
        </w:tabs>
        <w:jc w:val="center"/>
        <w:rPr>
          <w:sz w:val="22"/>
          <w:szCs w:val="22"/>
          <w:lang w:val="id-ID"/>
        </w:rPr>
      </w:pPr>
    </w:p>
    <w:p w:rsidR="00A72947" w:rsidRPr="00A72947" w:rsidRDefault="00A72947" w:rsidP="00A72947">
      <w:pPr>
        <w:ind w:firstLine="720"/>
        <w:jc w:val="both"/>
        <w:rPr>
          <w:b/>
          <w:sz w:val="22"/>
          <w:szCs w:val="22"/>
          <w:lang w:val="id-ID"/>
        </w:rPr>
      </w:pPr>
      <w:r>
        <w:rPr>
          <w:b/>
          <w:sz w:val="22"/>
          <w:szCs w:val="22"/>
          <w:lang w:val="id-ID"/>
        </w:rPr>
        <w:t xml:space="preserve"> </w:t>
      </w:r>
      <w:r w:rsidR="008B2DE5" w:rsidRPr="009272CD">
        <w:rPr>
          <w:b/>
          <w:sz w:val="22"/>
          <w:szCs w:val="22"/>
        </w:rPr>
        <w:t>Uji t (Parsial)</w:t>
      </w:r>
    </w:p>
    <w:p w:rsidR="008B2DE5" w:rsidRDefault="008B2DE5" w:rsidP="00A72947">
      <w:pPr>
        <w:ind w:firstLine="720"/>
        <w:jc w:val="both"/>
        <w:rPr>
          <w:sz w:val="22"/>
          <w:szCs w:val="22"/>
          <w:lang w:val="id-ID"/>
        </w:rPr>
      </w:pPr>
      <w:r w:rsidRPr="009272CD">
        <w:rPr>
          <w:sz w:val="22"/>
          <w:szCs w:val="22"/>
        </w:rPr>
        <w:t xml:space="preserve"> </w:t>
      </w:r>
      <w:proofErr w:type="gramStart"/>
      <w:r w:rsidRPr="009272CD">
        <w:rPr>
          <w:sz w:val="22"/>
          <w:szCs w:val="22"/>
        </w:rPr>
        <w:t>Uji hipotesis secara parsial (uji t) digunakan untuk mengetahui secara signifikan pengaruh masing-masing variabel independen (X</w:t>
      </w:r>
      <w:r w:rsidRPr="009272CD">
        <w:rPr>
          <w:sz w:val="22"/>
          <w:szCs w:val="22"/>
          <w:vertAlign w:val="subscript"/>
        </w:rPr>
        <w:t xml:space="preserve">1 </w:t>
      </w:r>
      <w:r w:rsidRPr="009272CD">
        <w:rPr>
          <w:sz w:val="22"/>
          <w:szCs w:val="22"/>
        </w:rPr>
        <w:t>dan X</w:t>
      </w:r>
      <w:r w:rsidRPr="009272CD">
        <w:rPr>
          <w:sz w:val="22"/>
          <w:szCs w:val="22"/>
          <w:vertAlign w:val="subscript"/>
        </w:rPr>
        <w:t>2</w:t>
      </w:r>
      <w:r w:rsidRPr="009272CD">
        <w:rPr>
          <w:sz w:val="22"/>
          <w:szCs w:val="22"/>
        </w:rPr>
        <w:t>) terhadap variabel dependen.</w:t>
      </w:r>
      <w:proofErr w:type="gramEnd"/>
      <w:r w:rsidRPr="009272CD">
        <w:rPr>
          <w:sz w:val="22"/>
          <w:szCs w:val="22"/>
        </w:rPr>
        <w:t xml:space="preserve"> Tingkat keyakinan yang digunakan dalam penelitian ini adalah sebesar 95% dengan taraf nyata 5% (α = 0</w:t>
      </w:r>
      <w:proofErr w:type="gramStart"/>
      <w:r w:rsidRPr="009272CD">
        <w:rPr>
          <w:sz w:val="22"/>
          <w:szCs w:val="22"/>
        </w:rPr>
        <w:t>,05</w:t>
      </w:r>
      <w:proofErr w:type="gramEnd"/>
      <w:r w:rsidRPr="009272CD">
        <w:rPr>
          <w:sz w:val="22"/>
          <w:szCs w:val="22"/>
        </w:rPr>
        <w:t>). Tingkat signifikasi 0,05 atau 5% artinya kemungkinan besar hasil penarikan kesimpulan memiliki probabilitas 95% atau toleransi 5%.</w:t>
      </w:r>
    </w:p>
    <w:p w:rsidR="00A72947" w:rsidRPr="00A72947" w:rsidRDefault="00A72947" w:rsidP="00A72947">
      <w:pPr>
        <w:ind w:firstLine="720"/>
        <w:jc w:val="both"/>
        <w:rPr>
          <w:sz w:val="22"/>
          <w:szCs w:val="22"/>
          <w:lang w:val="id-ID"/>
        </w:rPr>
      </w:pPr>
    </w:p>
    <w:p w:rsidR="009272CD" w:rsidRDefault="008B2DE5" w:rsidP="00A72947">
      <w:pPr>
        <w:ind w:firstLine="720"/>
        <w:jc w:val="both"/>
        <w:rPr>
          <w:sz w:val="22"/>
          <w:szCs w:val="22"/>
          <w:lang w:val="id-ID"/>
        </w:rPr>
      </w:pPr>
      <w:r w:rsidRPr="009272CD">
        <w:rPr>
          <w:b/>
          <w:sz w:val="22"/>
          <w:szCs w:val="22"/>
        </w:rPr>
        <w:t>Uji F (Simultan)</w:t>
      </w:r>
      <w:r w:rsidRPr="009272CD">
        <w:rPr>
          <w:b/>
          <w:i/>
          <w:sz w:val="22"/>
          <w:szCs w:val="22"/>
        </w:rPr>
        <w:t xml:space="preserve">. </w:t>
      </w:r>
      <w:proofErr w:type="gramStart"/>
      <w:r w:rsidRPr="009272CD">
        <w:rPr>
          <w:sz w:val="22"/>
          <w:szCs w:val="22"/>
        </w:rPr>
        <w:t>Uji F digunakan untuk mengetahui apakah variabel-variabel independen (X) secara simultan berpengaruh signifikan terhadap variabel dependen (Y).</w:t>
      </w:r>
      <w:proofErr w:type="gramEnd"/>
      <w:r w:rsidRPr="009272CD">
        <w:rPr>
          <w:sz w:val="22"/>
          <w:szCs w:val="22"/>
        </w:rPr>
        <w:t xml:space="preserve"> </w:t>
      </w:r>
    </w:p>
    <w:p w:rsidR="003A785F" w:rsidRPr="003A785F" w:rsidRDefault="003A785F" w:rsidP="00A72947">
      <w:pPr>
        <w:ind w:firstLine="720"/>
        <w:jc w:val="both"/>
        <w:rPr>
          <w:sz w:val="22"/>
          <w:szCs w:val="22"/>
          <w:lang w:val="id-ID"/>
        </w:rPr>
      </w:pPr>
    </w:p>
    <w:p w:rsidR="008B2DE5" w:rsidRDefault="008B2DE5" w:rsidP="003A785F">
      <w:pPr>
        <w:jc w:val="center"/>
        <w:rPr>
          <w:b/>
          <w:sz w:val="22"/>
          <w:szCs w:val="22"/>
          <w:lang w:val="id-ID"/>
        </w:rPr>
      </w:pPr>
      <w:r w:rsidRPr="009272CD">
        <w:rPr>
          <w:b/>
          <w:sz w:val="22"/>
          <w:szCs w:val="22"/>
          <w:lang w:val="id-ID"/>
        </w:rPr>
        <w:lastRenderedPageBreak/>
        <w:t>Hasil Dan Pembahasan</w:t>
      </w:r>
    </w:p>
    <w:p w:rsidR="003A785F" w:rsidRPr="009272CD" w:rsidRDefault="003A785F" w:rsidP="003A785F">
      <w:pPr>
        <w:jc w:val="center"/>
        <w:rPr>
          <w:b/>
          <w:sz w:val="22"/>
          <w:szCs w:val="22"/>
          <w:lang w:val="id-ID"/>
        </w:rPr>
      </w:pPr>
    </w:p>
    <w:p w:rsidR="008B2DE5" w:rsidRPr="009272CD" w:rsidRDefault="008B2DE5" w:rsidP="008B2DE5">
      <w:pPr>
        <w:tabs>
          <w:tab w:val="left" w:pos="709"/>
        </w:tabs>
        <w:jc w:val="both"/>
        <w:rPr>
          <w:b/>
          <w:sz w:val="22"/>
          <w:szCs w:val="22"/>
        </w:rPr>
      </w:pPr>
      <w:r w:rsidRPr="009272CD">
        <w:rPr>
          <w:b/>
          <w:sz w:val="22"/>
          <w:szCs w:val="22"/>
        </w:rPr>
        <w:t>Uji Asumsi Klasik</w:t>
      </w:r>
    </w:p>
    <w:p w:rsidR="008B2DE5" w:rsidRPr="003A785F" w:rsidRDefault="008B2DE5" w:rsidP="00AE4721">
      <w:pPr>
        <w:pStyle w:val="ListParagraph"/>
        <w:numPr>
          <w:ilvl w:val="0"/>
          <w:numId w:val="3"/>
        </w:numPr>
        <w:tabs>
          <w:tab w:val="left" w:pos="284"/>
        </w:tabs>
        <w:spacing w:after="0" w:line="240" w:lineRule="auto"/>
        <w:ind w:hanging="720"/>
        <w:jc w:val="both"/>
        <w:rPr>
          <w:b/>
          <w:sz w:val="20"/>
          <w:szCs w:val="20"/>
        </w:rPr>
      </w:pPr>
      <w:r w:rsidRPr="009272CD">
        <w:rPr>
          <w:sz w:val="22"/>
          <w:szCs w:val="22"/>
        </w:rPr>
        <w:t>Uji Normalitas</w:t>
      </w:r>
    </w:p>
    <w:p w:rsidR="008B2DE5" w:rsidRPr="003A785F" w:rsidRDefault="008B2DE5" w:rsidP="00AE4721">
      <w:pPr>
        <w:jc w:val="center"/>
        <w:rPr>
          <w:b/>
          <w:lang w:val="id-ID"/>
        </w:rPr>
      </w:pPr>
      <w:r w:rsidRPr="003A785F">
        <w:rPr>
          <w:b/>
          <w:noProof/>
          <w:lang w:eastAsia="en-US"/>
        </w:rPr>
        <w:drawing>
          <wp:inline distT="0" distB="0" distL="0" distR="0">
            <wp:extent cx="3409950" cy="20097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6017" cy="2013351"/>
                    </a:xfrm>
                    <a:prstGeom prst="rect">
                      <a:avLst/>
                    </a:prstGeom>
                    <a:noFill/>
                    <a:ln>
                      <a:noFill/>
                    </a:ln>
                  </pic:spPr>
                </pic:pic>
              </a:graphicData>
            </a:graphic>
          </wp:inline>
        </w:drawing>
      </w:r>
    </w:p>
    <w:p w:rsidR="00E40F88" w:rsidRPr="003A785F" w:rsidRDefault="00E40F88">
      <w:pPr>
        <w:rPr>
          <w:lang w:val="id-ID"/>
        </w:rPr>
      </w:pPr>
    </w:p>
    <w:p w:rsidR="00AE4721" w:rsidRPr="003A785F" w:rsidRDefault="00AE4721" w:rsidP="00AE4721">
      <w:pPr>
        <w:pStyle w:val="ListParagraph"/>
        <w:spacing w:after="120" w:line="240" w:lineRule="auto"/>
        <w:ind w:left="0" w:firstLine="720"/>
        <w:jc w:val="center"/>
        <w:rPr>
          <w:b/>
          <w:sz w:val="20"/>
          <w:szCs w:val="20"/>
        </w:rPr>
      </w:pPr>
      <w:r w:rsidRPr="003A785F">
        <w:rPr>
          <w:b/>
          <w:sz w:val="20"/>
          <w:szCs w:val="20"/>
        </w:rPr>
        <w:t>Gambar 4.4 Uji Normalitas dengan Normal P-P Plot</w:t>
      </w:r>
    </w:p>
    <w:p w:rsidR="00AE4721" w:rsidRPr="003A785F" w:rsidRDefault="00AE4721" w:rsidP="00AE4721">
      <w:pPr>
        <w:pStyle w:val="ListParagraph"/>
        <w:spacing w:after="120" w:line="240" w:lineRule="auto"/>
        <w:ind w:left="0" w:firstLine="720"/>
        <w:jc w:val="center"/>
        <w:rPr>
          <w:sz w:val="20"/>
          <w:szCs w:val="20"/>
        </w:rPr>
      </w:pPr>
      <w:r w:rsidRPr="003A785F">
        <w:rPr>
          <w:sz w:val="20"/>
          <w:szCs w:val="20"/>
        </w:rPr>
        <w:t xml:space="preserve">Sumber: </w:t>
      </w:r>
      <w:r w:rsidR="009272CD" w:rsidRPr="003A785F">
        <w:rPr>
          <w:sz w:val="20"/>
          <w:szCs w:val="20"/>
        </w:rPr>
        <w:t xml:space="preserve">Hasil Pengolahan data SPSS 20.0, </w:t>
      </w:r>
      <w:r w:rsidRPr="003A785F">
        <w:rPr>
          <w:sz w:val="20"/>
          <w:szCs w:val="20"/>
        </w:rPr>
        <w:t>2014</w:t>
      </w:r>
    </w:p>
    <w:p w:rsidR="00AE4721" w:rsidRPr="009272CD" w:rsidRDefault="00AE4721" w:rsidP="00AE4721">
      <w:pPr>
        <w:ind w:right="144" w:firstLine="720"/>
        <w:jc w:val="both"/>
        <w:rPr>
          <w:sz w:val="22"/>
          <w:szCs w:val="22"/>
        </w:rPr>
      </w:pPr>
      <w:proofErr w:type="gramStart"/>
      <w:r w:rsidRPr="009272CD">
        <w:rPr>
          <w:sz w:val="22"/>
          <w:szCs w:val="22"/>
        </w:rPr>
        <w:t>Berdasarkan Gambar 4.4 Uji Normalitas menggunakan P-P Plot diatas terlihat karena titik-titik tersebar di daerah diagonal maka data tersebut dapat dinyatakan terdistribusi normal.</w:t>
      </w:r>
      <w:proofErr w:type="gramEnd"/>
    </w:p>
    <w:p w:rsidR="00E40F88" w:rsidRPr="009272CD" w:rsidRDefault="00E40F88" w:rsidP="00AE4721">
      <w:pPr>
        <w:rPr>
          <w:sz w:val="22"/>
          <w:szCs w:val="22"/>
          <w:lang w:val="id-ID"/>
        </w:rPr>
      </w:pPr>
    </w:p>
    <w:p w:rsidR="00AE4721" w:rsidRPr="003A785F" w:rsidRDefault="00AE4721" w:rsidP="00AE4721">
      <w:pPr>
        <w:rPr>
          <w:lang w:val="id-ID"/>
        </w:rPr>
      </w:pPr>
      <w:r w:rsidRPr="009272CD">
        <w:rPr>
          <w:sz w:val="22"/>
          <w:szCs w:val="22"/>
          <w:lang w:val="id-ID"/>
        </w:rPr>
        <w:t xml:space="preserve">2   </w:t>
      </w:r>
      <w:r w:rsidRPr="009272CD">
        <w:rPr>
          <w:b/>
          <w:sz w:val="22"/>
          <w:szCs w:val="22"/>
        </w:rPr>
        <w:t>Uji</w:t>
      </w:r>
      <w:r w:rsidRPr="009272CD">
        <w:rPr>
          <w:sz w:val="22"/>
          <w:szCs w:val="22"/>
          <w:lang w:val="id-ID"/>
        </w:rPr>
        <w:t xml:space="preserve"> </w:t>
      </w:r>
      <w:r w:rsidRPr="009272CD">
        <w:rPr>
          <w:b/>
          <w:i/>
          <w:sz w:val="22"/>
          <w:szCs w:val="22"/>
        </w:rPr>
        <w:t>Heteroskedastisitas</w:t>
      </w:r>
      <w:r w:rsidRPr="009272CD">
        <w:rPr>
          <w:sz w:val="22"/>
          <w:szCs w:val="22"/>
          <w:lang w:val="id-ID"/>
        </w:rPr>
        <w:tab/>
      </w:r>
    </w:p>
    <w:p w:rsidR="00E40F88" w:rsidRPr="003A785F" w:rsidRDefault="00AE4721">
      <w:pPr>
        <w:rPr>
          <w:lang w:val="id-ID"/>
        </w:rPr>
      </w:pPr>
      <w:r w:rsidRPr="003A785F">
        <w:rPr>
          <w:lang w:val="id-ID"/>
        </w:rPr>
        <w:t xml:space="preserve">  </w:t>
      </w:r>
    </w:p>
    <w:p w:rsidR="00E40F88" w:rsidRPr="003A785F" w:rsidRDefault="00AE4721" w:rsidP="00AE4721">
      <w:pPr>
        <w:jc w:val="center"/>
        <w:rPr>
          <w:b/>
          <w:lang w:val="id-ID"/>
        </w:rPr>
      </w:pPr>
      <w:r w:rsidRPr="003A785F">
        <w:rPr>
          <w:b/>
          <w:noProof/>
          <w:lang w:eastAsia="en-US"/>
        </w:rPr>
        <w:drawing>
          <wp:inline distT="0" distB="0" distL="0" distR="0">
            <wp:extent cx="2571750" cy="2059109"/>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0" cy="2059109"/>
                    </a:xfrm>
                    <a:prstGeom prst="rect">
                      <a:avLst/>
                    </a:prstGeom>
                    <a:noFill/>
                    <a:ln>
                      <a:noFill/>
                    </a:ln>
                  </pic:spPr>
                </pic:pic>
              </a:graphicData>
            </a:graphic>
          </wp:inline>
        </w:drawing>
      </w:r>
    </w:p>
    <w:p w:rsidR="00E40F88" w:rsidRPr="003A785F" w:rsidRDefault="00E40F88" w:rsidP="00AE4721">
      <w:pPr>
        <w:rPr>
          <w:lang w:val="id-ID"/>
        </w:rPr>
      </w:pPr>
    </w:p>
    <w:p w:rsidR="00A72947" w:rsidRPr="003A785F" w:rsidRDefault="00A72947" w:rsidP="00A72947">
      <w:pPr>
        <w:spacing w:after="120"/>
        <w:jc w:val="center"/>
        <w:rPr>
          <w:b/>
          <w:i/>
        </w:rPr>
      </w:pPr>
      <w:r w:rsidRPr="003A785F">
        <w:rPr>
          <w:b/>
        </w:rPr>
        <w:t xml:space="preserve">Gambar 4.5 Hasil Uji </w:t>
      </w:r>
      <w:r w:rsidRPr="003A785F">
        <w:rPr>
          <w:b/>
          <w:i/>
        </w:rPr>
        <w:t>Heteroskedastisitas</w:t>
      </w:r>
    </w:p>
    <w:p w:rsidR="00A72947" w:rsidRPr="003A785F" w:rsidRDefault="00A72947" w:rsidP="00A72947">
      <w:pPr>
        <w:spacing w:after="120"/>
        <w:jc w:val="center"/>
      </w:pPr>
      <w:r w:rsidRPr="003A785F">
        <w:t xml:space="preserve">Sumber: </w:t>
      </w:r>
      <w:r w:rsidR="003A785F">
        <w:t>Hasil Pnegolahan Data SPSS 20.0</w:t>
      </w:r>
      <w:r w:rsidR="003A785F">
        <w:rPr>
          <w:lang w:val="id-ID"/>
        </w:rPr>
        <w:t xml:space="preserve">, </w:t>
      </w:r>
      <w:r w:rsidRPr="003A785F">
        <w:t>2014</w:t>
      </w:r>
    </w:p>
    <w:p w:rsidR="00A72947" w:rsidRPr="00A72947" w:rsidRDefault="00A72947" w:rsidP="00A72947">
      <w:pPr>
        <w:spacing w:after="120"/>
        <w:ind w:firstLine="720"/>
        <w:jc w:val="both"/>
        <w:rPr>
          <w:sz w:val="22"/>
          <w:szCs w:val="22"/>
        </w:rPr>
      </w:pPr>
      <w:proofErr w:type="gramStart"/>
      <w:r w:rsidRPr="00A72947">
        <w:rPr>
          <w:sz w:val="22"/>
          <w:szCs w:val="22"/>
        </w:rPr>
        <w:t>Dari gambar 4.5 diatas dapat diketahui karena titik-titik menyebar diatas dan dibawah angka 0 pada sumbu Y maka tidak terjadi Heteroskedastisitas.</w:t>
      </w:r>
      <w:proofErr w:type="gramEnd"/>
    </w:p>
    <w:p w:rsidR="00AE4721" w:rsidRPr="00A72947" w:rsidRDefault="00AE4721" w:rsidP="00A72947">
      <w:pPr>
        <w:ind w:right="144" w:firstLine="720"/>
        <w:jc w:val="both"/>
        <w:rPr>
          <w:sz w:val="22"/>
          <w:szCs w:val="22"/>
          <w:lang w:val="id-ID"/>
        </w:rPr>
      </w:pPr>
    </w:p>
    <w:p w:rsidR="00AE4721" w:rsidRPr="009272CD" w:rsidRDefault="00AE4721" w:rsidP="00AE4721">
      <w:pPr>
        <w:ind w:right="144" w:firstLine="720"/>
        <w:jc w:val="both"/>
        <w:rPr>
          <w:sz w:val="22"/>
          <w:szCs w:val="22"/>
          <w:lang w:val="id-ID"/>
        </w:rPr>
      </w:pPr>
    </w:p>
    <w:p w:rsidR="00AE4721" w:rsidRPr="009272CD" w:rsidRDefault="00AE4721" w:rsidP="00AE4721">
      <w:pPr>
        <w:ind w:right="144" w:firstLine="720"/>
        <w:jc w:val="both"/>
        <w:rPr>
          <w:sz w:val="22"/>
          <w:szCs w:val="22"/>
          <w:lang w:val="id-ID"/>
        </w:rPr>
      </w:pPr>
    </w:p>
    <w:p w:rsidR="00AE4721" w:rsidRPr="009272CD" w:rsidRDefault="00AE4721" w:rsidP="00AE4721">
      <w:pPr>
        <w:ind w:right="144" w:firstLine="720"/>
        <w:jc w:val="both"/>
        <w:rPr>
          <w:sz w:val="22"/>
          <w:szCs w:val="22"/>
          <w:lang w:val="id-ID"/>
        </w:rPr>
      </w:pPr>
    </w:p>
    <w:p w:rsidR="00AE4721" w:rsidRPr="009272CD" w:rsidRDefault="00AE4721" w:rsidP="00AE4721">
      <w:pPr>
        <w:ind w:right="144" w:firstLine="720"/>
        <w:jc w:val="both"/>
        <w:rPr>
          <w:sz w:val="22"/>
          <w:szCs w:val="22"/>
          <w:lang w:val="id-ID"/>
        </w:rPr>
      </w:pPr>
    </w:p>
    <w:p w:rsidR="00AE4721" w:rsidRDefault="00AE4721" w:rsidP="00AE4721">
      <w:pPr>
        <w:ind w:right="144" w:firstLine="720"/>
        <w:jc w:val="both"/>
        <w:rPr>
          <w:sz w:val="22"/>
          <w:szCs w:val="22"/>
          <w:lang w:val="id-ID"/>
        </w:rPr>
      </w:pPr>
    </w:p>
    <w:p w:rsidR="003A785F" w:rsidRPr="009272CD" w:rsidRDefault="003A785F" w:rsidP="00AE4721">
      <w:pPr>
        <w:ind w:right="144" w:firstLine="720"/>
        <w:jc w:val="both"/>
        <w:rPr>
          <w:sz w:val="22"/>
          <w:szCs w:val="22"/>
          <w:lang w:val="id-ID"/>
        </w:rPr>
      </w:pPr>
    </w:p>
    <w:p w:rsidR="00AE4721" w:rsidRPr="009272CD" w:rsidRDefault="00AE4721" w:rsidP="00AE4721">
      <w:pPr>
        <w:ind w:right="144" w:firstLine="720"/>
        <w:jc w:val="both"/>
        <w:rPr>
          <w:sz w:val="22"/>
          <w:szCs w:val="22"/>
          <w:lang w:val="id-ID"/>
        </w:rPr>
      </w:pPr>
    </w:p>
    <w:p w:rsidR="00AE4721" w:rsidRPr="009272CD" w:rsidRDefault="00AE4721" w:rsidP="00AE4721">
      <w:pPr>
        <w:ind w:right="144"/>
        <w:rPr>
          <w:b/>
          <w:i/>
          <w:sz w:val="22"/>
          <w:szCs w:val="22"/>
          <w:lang w:val="id-ID"/>
        </w:rPr>
      </w:pPr>
      <w:r w:rsidRPr="009272CD">
        <w:rPr>
          <w:sz w:val="22"/>
          <w:szCs w:val="22"/>
          <w:lang w:val="id-ID"/>
        </w:rPr>
        <w:lastRenderedPageBreak/>
        <w:t xml:space="preserve">3.  </w:t>
      </w:r>
      <w:r w:rsidRPr="009272CD">
        <w:rPr>
          <w:b/>
          <w:sz w:val="22"/>
          <w:szCs w:val="22"/>
          <w:lang w:val="id-ID"/>
        </w:rPr>
        <w:t xml:space="preserve">Uji  </w:t>
      </w:r>
      <w:r w:rsidRPr="009272CD">
        <w:rPr>
          <w:b/>
          <w:i/>
          <w:sz w:val="22"/>
          <w:szCs w:val="22"/>
        </w:rPr>
        <w:t>Multikolonieritas</w:t>
      </w:r>
    </w:p>
    <w:p w:rsidR="00AE4721" w:rsidRPr="009272CD" w:rsidRDefault="00AE4721" w:rsidP="00AE4721">
      <w:pPr>
        <w:ind w:right="144"/>
        <w:rPr>
          <w:sz w:val="22"/>
          <w:szCs w:val="22"/>
          <w:lang w:val="id-ID"/>
        </w:rPr>
      </w:pPr>
    </w:p>
    <w:p w:rsidR="00AE4721" w:rsidRPr="009272CD" w:rsidRDefault="00AE4721" w:rsidP="00AE4721">
      <w:pPr>
        <w:autoSpaceDE w:val="0"/>
        <w:autoSpaceDN w:val="0"/>
        <w:adjustRightInd w:val="0"/>
        <w:jc w:val="center"/>
        <w:rPr>
          <w:sz w:val="22"/>
          <w:szCs w:val="22"/>
        </w:rPr>
      </w:pPr>
    </w:p>
    <w:tbl>
      <w:tblPr>
        <w:tblW w:w="10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6"/>
        <w:gridCol w:w="1275"/>
        <w:gridCol w:w="1772"/>
        <w:gridCol w:w="1516"/>
        <w:gridCol w:w="1532"/>
        <w:gridCol w:w="1134"/>
        <w:gridCol w:w="992"/>
        <w:gridCol w:w="2133"/>
      </w:tblGrid>
      <w:tr w:rsidR="00AE4721" w:rsidRPr="003A785F" w:rsidTr="00B52D58">
        <w:trPr>
          <w:cantSplit/>
        </w:trPr>
        <w:tc>
          <w:tcPr>
            <w:tcW w:w="10780" w:type="dxa"/>
            <w:gridSpan w:val="8"/>
            <w:tcBorders>
              <w:top w:val="nil"/>
              <w:left w:val="nil"/>
              <w:bottom w:val="nil"/>
              <w:right w:val="nil"/>
            </w:tcBorders>
            <w:shd w:val="clear" w:color="auto" w:fill="FFFFFF"/>
          </w:tcPr>
          <w:p w:rsidR="00AE4721" w:rsidRPr="003A785F" w:rsidRDefault="00AE4721" w:rsidP="00AE4721">
            <w:pPr>
              <w:autoSpaceDE w:val="0"/>
              <w:autoSpaceDN w:val="0"/>
              <w:adjustRightInd w:val="0"/>
              <w:ind w:left="60" w:right="60" w:firstLine="3342"/>
              <w:rPr>
                <w:color w:val="000000"/>
              </w:rPr>
            </w:pPr>
            <w:r w:rsidRPr="003A785F">
              <w:rPr>
                <w:b/>
                <w:bCs/>
                <w:color w:val="000000"/>
              </w:rPr>
              <w:t>Coefficients</w:t>
            </w:r>
            <w:r w:rsidRPr="003A785F">
              <w:rPr>
                <w:b/>
                <w:bCs/>
                <w:color w:val="000000"/>
                <w:vertAlign w:val="superscript"/>
              </w:rPr>
              <w:t>a</w:t>
            </w:r>
          </w:p>
        </w:tc>
      </w:tr>
      <w:tr w:rsidR="00AE4721" w:rsidRPr="003A785F" w:rsidTr="00B52D58">
        <w:trPr>
          <w:gridAfter w:val="1"/>
          <w:wAfter w:w="2133"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Model</w:t>
            </w:r>
          </w:p>
        </w:tc>
        <w:tc>
          <w:tcPr>
            <w:tcW w:w="3288" w:type="dxa"/>
            <w:gridSpan w:val="2"/>
            <w:tcBorders>
              <w:top w:val="single" w:sz="16" w:space="0" w:color="000000"/>
              <w:left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Unstandardized Coefficients</w:t>
            </w:r>
          </w:p>
        </w:tc>
        <w:tc>
          <w:tcPr>
            <w:tcW w:w="1532" w:type="dxa"/>
            <w:tcBorders>
              <w:top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Standardized Coefficients</w:t>
            </w:r>
          </w:p>
        </w:tc>
        <w:tc>
          <w:tcPr>
            <w:tcW w:w="2126" w:type="dxa"/>
            <w:gridSpan w:val="2"/>
            <w:tcBorders>
              <w:top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Collinearity Statistics</w:t>
            </w:r>
          </w:p>
        </w:tc>
      </w:tr>
      <w:tr w:rsidR="00AE4721" w:rsidRPr="003A785F" w:rsidTr="00B52D58">
        <w:trPr>
          <w:gridAfter w:val="1"/>
          <w:wAfter w:w="2133" w:type="dxa"/>
          <w:cantSplit/>
        </w:trPr>
        <w:tc>
          <w:tcPr>
            <w:tcW w:w="1701" w:type="dxa"/>
            <w:gridSpan w:val="2"/>
            <w:vMerge/>
            <w:tcBorders>
              <w:top w:val="single" w:sz="16" w:space="0" w:color="000000"/>
              <w:left w:val="single" w:sz="16" w:space="0" w:color="000000"/>
              <w:bottom w:val="nil"/>
              <w:right w:val="nil"/>
            </w:tcBorders>
            <w:shd w:val="clear" w:color="auto" w:fill="FFFFFF"/>
          </w:tcPr>
          <w:p w:rsidR="00AE4721" w:rsidRPr="003A785F" w:rsidRDefault="00AE4721" w:rsidP="00AE4721">
            <w:pPr>
              <w:autoSpaceDE w:val="0"/>
              <w:autoSpaceDN w:val="0"/>
              <w:adjustRightInd w:val="0"/>
              <w:rPr>
                <w:color w:val="000000"/>
              </w:rPr>
            </w:pPr>
          </w:p>
        </w:tc>
        <w:tc>
          <w:tcPr>
            <w:tcW w:w="1772" w:type="dxa"/>
            <w:tcBorders>
              <w:left w:val="single" w:sz="16" w:space="0" w:color="000000"/>
              <w:bottom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B</w:t>
            </w:r>
          </w:p>
        </w:tc>
        <w:tc>
          <w:tcPr>
            <w:tcW w:w="1516" w:type="dxa"/>
            <w:tcBorders>
              <w:bottom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Std. Error</w:t>
            </w:r>
          </w:p>
        </w:tc>
        <w:tc>
          <w:tcPr>
            <w:tcW w:w="1532" w:type="dxa"/>
            <w:tcBorders>
              <w:bottom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Beta</w:t>
            </w:r>
          </w:p>
        </w:tc>
        <w:tc>
          <w:tcPr>
            <w:tcW w:w="1134" w:type="dxa"/>
            <w:tcBorders>
              <w:bottom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Tolerance</w:t>
            </w:r>
          </w:p>
        </w:tc>
        <w:tc>
          <w:tcPr>
            <w:tcW w:w="992" w:type="dxa"/>
            <w:tcBorders>
              <w:bottom w:val="single" w:sz="16" w:space="0" w:color="000000"/>
              <w:right w:val="single" w:sz="16" w:space="0" w:color="000000"/>
            </w:tcBorders>
            <w:shd w:val="clear" w:color="auto" w:fill="FFFFFF"/>
          </w:tcPr>
          <w:p w:rsidR="00AE4721" w:rsidRPr="003A785F" w:rsidRDefault="00AE4721" w:rsidP="00AE4721">
            <w:pPr>
              <w:autoSpaceDE w:val="0"/>
              <w:autoSpaceDN w:val="0"/>
              <w:adjustRightInd w:val="0"/>
              <w:ind w:left="60" w:right="60"/>
              <w:jc w:val="center"/>
              <w:rPr>
                <w:color w:val="000000"/>
              </w:rPr>
            </w:pPr>
            <w:r w:rsidRPr="003A785F">
              <w:rPr>
                <w:color w:val="000000"/>
              </w:rPr>
              <w:t>VIF</w:t>
            </w:r>
          </w:p>
        </w:tc>
      </w:tr>
      <w:tr w:rsidR="00AE4721" w:rsidRPr="003A785F" w:rsidTr="00B52D58">
        <w:trPr>
          <w:gridAfter w:val="1"/>
          <w:wAfter w:w="2133" w:type="dxa"/>
          <w:cantSplit/>
        </w:trPr>
        <w:tc>
          <w:tcPr>
            <w:tcW w:w="426" w:type="dxa"/>
            <w:vMerge w:val="restart"/>
            <w:tcBorders>
              <w:top w:val="single" w:sz="16" w:space="0" w:color="000000"/>
              <w:left w:val="single" w:sz="16" w:space="0" w:color="000000"/>
              <w:bottom w:val="single" w:sz="16" w:space="0" w:color="000000"/>
              <w:right w:val="nil"/>
            </w:tcBorders>
            <w:shd w:val="clear" w:color="auto" w:fill="FFFFFF"/>
            <w:vAlign w:val="center"/>
          </w:tcPr>
          <w:p w:rsidR="00AE4721" w:rsidRPr="003A785F" w:rsidRDefault="00AE4721" w:rsidP="00AE4721">
            <w:pPr>
              <w:autoSpaceDE w:val="0"/>
              <w:autoSpaceDN w:val="0"/>
              <w:adjustRightInd w:val="0"/>
              <w:ind w:left="60" w:right="60"/>
              <w:rPr>
                <w:color w:val="000000"/>
              </w:rPr>
            </w:pPr>
            <w:r w:rsidRPr="003A785F">
              <w:rPr>
                <w:color w:val="000000"/>
              </w:rPr>
              <w:t>1</w:t>
            </w:r>
          </w:p>
        </w:tc>
        <w:tc>
          <w:tcPr>
            <w:tcW w:w="1275" w:type="dxa"/>
            <w:tcBorders>
              <w:top w:val="single" w:sz="16" w:space="0" w:color="000000"/>
              <w:left w:val="nil"/>
              <w:bottom w:val="nil"/>
              <w:right w:val="single" w:sz="16" w:space="0" w:color="000000"/>
            </w:tcBorders>
            <w:shd w:val="clear" w:color="auto" w:fill="FFFFFF"/>
            <w:vAlign w:val="center"/>
          </w:tcPr>
          <w:p w:rsidR="00AE4721" w:rsidRPr="003A785F" w:rsidRDefault="00AE4721" w:rsidP="00AE4721">
            <w:pPr>
              <w:autoSpaceDE w:val="0"/>
              <w:autoSpaceDN w:val="0"/>
              <w:adjustRightInd w:val="0"/>
              <w:ind w:left="60" w:right="60"/>
              <w:rPr>
                <w:color w:val="000000"/>
              </w:rPr>
            </w:pPr>
            <w:r w:rsidRPr="003A785F">
              <w:rPr>
                <w:color w:val="000000"/>
              </w:rPr>
              <w:t>(Constant)</w:t>
            </w:r>
          </w:p>
        </w:tc>
        <w:tc>
          <w:tcPr>
            <w:tcW w:w="1772" w:type="dxa"/>
            <w:tcBorders>
              <w:top w:val="single" w:sz="16" w:space="0" w:color="000000"/>
              <w:left w:val="single" w:sz="16" w:space="0" w:color="000000"/>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-2746052232375.064</w:t>
            </w:r>
          </w:p>
        </w:tc>
        <w:tc>
          <w:tcPr>
            <w:tcW w:w="1516" w:type="dxa"/>
            <w:tcBorders>
              <w:top w:val="single" w:sz="16" w:space="0" w:color="000000"/>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720592181179.980</w:t>
            </w:r>
          </w:p>
        </w:tc>
        <w:tc>
          <w:tcPr>
            <w:tcW w:w="1532" w:type="dxa"/>
            <w:tcBorders>
              <w:top w:val="single" w:sz="16" w:space="0" w:color="000000"/>
              <w:bottom w:val="nil"/>
            </w:tcBorders>
            <w:shd w:val="clear" w:color="auto" w:fill="FFFFFF"/>
          </w:tcPr>
          <w:p w:rsidR="00AE4721" w:rsidRPr="003A785F" w:rsidRDefault="00AE4721" w:rsidP="00AE4721">
            <w:pPr>
              <w:autoSpaceDE w:val="0"/>
              <w:autoSpaceDN w:val="0"/>
              <w:adjustRightInd w:val="0"/>
            </w:pPr>
          </w:p>
        </w:tc>
        <w:tc>
          <w:tcPr>
            <w:tcW w:w="1134" w:type="dxa"/>
            <w:tcBorders>
              <w:top w:val="single" w:sz="16" w:space="0" w:color="000000"/>
              <w:bottom w:val="nil"/>
            </w:tcBorders>
            <w:shd w:val="clear" w:color="auto" w:fill="FFFFFF"/>
          </w:tcPr>
          <w:p w:rsidR="00AE4721" w:rsidRPr="003A785F" w:rsidRDefault="00AE4721" w:rsidP="00AE4721">
            <w:pPr>
              <w:autoSpaceDE w:val="0"/>
              <w:autoSpaceDN w:val="0"/>
              <w:adjustRightInd w:val="0"/>
            </w:pPr>
          </w:p>
        </w:tc>
        <w:tc>
          <w:tcPr>
            <w:tcW w:w="992" w:type="dxa"/>
            <w:tcBorders>
              <w:top w:val="single" w:sz="16" w:space="0" w:color="000000"/>
              <w:bottom w:val="nil"/>
              <w:right w:val="single" w:sz="16" w:space="0" w:color="000000"/>
            </w:tcBorders>
            <w:shd w:val="clear" w:color="auto" w:fill="FFFFFF"/>
          </w:tcPr>
          <w:p w:rsidR="00AE4721" w:rsidRPr="003A785F" w:rsidRDefault="00AE4721" w:rsidP="00AE4721">
            <w:pPr>
              <w:autoSpaceDE w:val="0"/>
              <w:autoSpaceDN w:val="0"/>
              <w:adjustRightInd w:val="0"/>
            </w:pPr>
          </w:p>
        </w:tc>
      </w:tr>
      <w:tr w:rsidR="00AE4721" w:rsidRPr="003A785F" w:rsidTr="00B52D58">
        <w:trPr>
          <w:gridAfter w:val="1"/>
          <w:wAfter w:w="2133" w:type="dxa"/>
          <w:cantSplit/>
        </w:trPr>
        <w:tc>
          <w:tcPr>
            <w:tcW w:w="426" w:type="dxa"/>
            <w:vMerge/>
            <w:tcBorders>
              <w:top w:val="single" w:sz="16" w:space="0" w:color="000000"/>
              <w:left w:val="single" w:sz="16" w:space="0" w:color="000000"/>
              <w:bottom w:val="single" w:sz="16" w:space="0" w:color="000000"/>
              <w:right w:val="nil"/>
            </w:tcBorders>
            <w:shd w:val="clear" w:color="auto" w:fill="FFFFFF"/>
            <w:vAlign w:val="center"/>
          </w:tcPr>
          <w:p w:rsidR="00AE4721" w:rsidRPr="003A785F" w:rsidRDefault="00AE4721" w:rsidP="00AE4721">
            <w:pPr>
              <w:autoSpaceDE w:val="0"/>
              <w:autoSpaceDN w:val="0"/>
              <w:adjustRightInd w:val="0"/>
            </w:pPr>
          </w:p>
        </w:tc>
        <w:tc>
          <w:tcPr>
            <w:tcW w:w="1275" w:type="dxa"/>
            <w:tcBorders>
              <w:top w:val="nil"/>
              <w:left w:val="nil"/>
              <w:bottom w:val="nil"/>
              <w:right w:val="single" w:sz="16" w:space="0" w:color="000000"/>
            </w:tcBorders>
            <w:shd w:val="clear" w:color="auto" w:fill="FFFFFF"/>
            <w:vAlign w:val="center"/>
          </w:tcPr>
          <w:p w:rsidR="00AE4721" w:rsidRPr="003A785F" w:rsidRDefault="00AE4721" w:rsidP="00AE4721">
            <w:pPr>
              <w:autoSpaceDE w:val="0"/>
              <w:autoSpaceDN w:val="0"/>
              <w:adjustRightInd w:val="0"/>
              <w:ind w:left="60" w:right="60"/>
              <w:rPr>
                <w:color w:val="000000"/>
              </w:rPr>
            </w:pPr>
            <w:r w:rsidRPr="003A785F">
              <w:rPr>
                <w:color w:val="000000"/>
              </w:rPr>
              <w:t>dpk</w:t>
            </w:r>
          </w:p>
        </w:tc>
        <w:tc>
          <w:tcPr>
            <w:tcW w:w="1772" w:type="dxa"/>
            <w:tcBorders>
              <w:top w:val="nil"/>
              <w:left w:val="single" w:sz="16" w:space="0" w:color="000000"/>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.117</w:t>
            </w:r>
          </w:p>
        </w:tc>
        <w:tc>
          <w:tcPr>
            <w:tcW w:w="1516" w:type="dxa"/>
            <w:tcBorders>
              <w:top w:val="nil"/>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.023</w:t>
            </w:r>
          </w:p>
        </w:tc>
        <w:tc>
          <w:tcPr>
            <w:tcW w:w="1532" w:type="dxa"/>
            <w:tcBorders>
              <w:top w:val="nil"/>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.675</w:t>
            </w:r>
          </w:p>
        </w:tc>
        <w:tc>
          <w:tcPr>
            <w:tcW w:w="1134" w:type="dxa"/>
            <w:tcBorders>
              <w:top w:val="nil"/>
              <w:bottom w:val="nil"/>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.634</w:t>
            </w:r>
          </w:p>
        </w:tc>
        <w:tc>
          <w:tcPr>
            <w:tcW w:w="992" w:type="dxa"/>
            <w:tcBorders>
              <w:top w:val="nil"/>
              <w:bottom w:val="nil"/>
              <w:right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1.578</w:t>
            </w:r>
          </w:p>
        </w:tc>
      </w:tr>
      <w:tr w:rsidR="00AE4721" w:rsidRPr="003A785F" w:rsidTr="00B52D58">
        <w:trPr>
          <w:gridAfter w:val="1"/>
          <w:wAfter w:w="2133" w:type="dxa"/>
          <w:cantSplit/>
        </w:trPr>
        <w:tc>
          <w:tcPr>
            <w:tcW w:w="426" w:type="dxa"/>
            <w:vMerge/>
            <w:tcBorders>
              <w:top w:val="single" w:sz="16" w:space="0" w:color="000000"/>
              <w:left w:val="single" w:sz="16" w:space="0" w:color="000000"/>
              <w:bottom w:val="single" w:sz="16" w:space="0" w:color="000000"/>
              <w:right w:val="nil"/>
            </w:tcBorders>
            <w:shd w:val="clear" w:color="auto" w:fill="FFFFFF"/>
            <w:vAlign w:val="center"/>
          </w:tcPr>
          <w:p w:rsidR="00AE4721" w:rsidRPr="003A785F" w:rsidRDefault="00AE4721" w:rsidP="00AE4721">
            <w:pPr>
              <w:autoSpaceDE w:val="0"/>
              <w:autoSpaceDN w:val="0"/>
              <w:adjustRightInd w:val="0"/>
              <w:rPr>
                <w:color w:val="000000"/>
              </w:rPr>
            </w:pPr>
          </w:p>
        </w:tc>
        <w:tc>
          <w:tcPr>
            <w:tcW w:w="1275" w:type="dxa"/>
            <w:tcBorders>
              <w:top w:val="nil"/>
              <w:left w:val="nil"/>
              <w:bottom w:val="single" w:sz="16" w:space="0" w:color="000000"/>
              <w:right w:val="single" w:sz="16" w:space="0" w:color="000000"/>
            </w:tcBorders>
            <w:shd w:val="clear" w:color="auto" w:fill="FFFFFF"/>
            <w:vAlign w:val="center"/>
          </w:tcPr>
          <w:p w:rsidR="00AE4721" w:rsidRPr="003A785F" w:rsidRDefault="00AE4721" w:rsidP="00AE4721">
            <w:pPr>
              <w:autoSpaceDE w:val="0"/>
              <w:autoSpaceDN w:val="0"/>
              <w:adjustRightInd w:val="0"/>
              <w:ind w:left="60" w:right="60"/>
              <w:rPr>
                <w:color w:val="000000"/>
              </w:rPr>
            </w:pPr>
            <w:r w:rsidRPr="003A785F">
              <w:rPr>
                <w:color w:val="000000"/>
              </w:rPr>
              <w:t>npl</w:t>
            </w:r>
          </w:p>
        </w:tc>
        <w:tc>
          <w:tcPr>
            <w:tcW w:w="1772" w:type="dxa"/>
            <w:tcBorders>
              <w:top w:val="nil"/>
              <w:left w:val="single" w:sz="16" w:space="0" w:color="000000"/>
              <w:bottom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25459110165979.630</w:t>
            </w:r>
          </w:p>
        </w:tc>
        <w:tc>
          <w:tcPr>
            <w:tcW w:w="1516" w:type="dxa"/>
            <w:tcBorders>
              <w:top w:val="nil"/>
              <w:bottom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10895574065613.148</w:t>
            </w:r>
          </w:p>
        </w:tc>
        <w:tc>
          <w:tcPr>
            <w:tcW w:w="1532" w:type="dxa"/>
            <w:tcBorders>
              <w:top w:val="nil"/>
              <w:bottom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.312</w:t>
            </w:r>
          </w:p>
        </w:tc>
        <w:tc>
          <w:tcPr>
            <w:tcW w:w="1134" w:type="dxa"/>
            <w:tcBorders>
              <w:top w:val="nil"/>
              <w:bottom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.634</w:t>
            </w:r>
          </w:p>
        </w:tc>
        <w:tc>
          <w:tcPr>
            <w:tcW w:w="992" w:type="dxa"/>
            <w:tcBorders>
              <w:top w:val="nil"/>
              <w:bottom w:val="single" w:sz="16" w:space="0" w:color="000000"/>
              <w:right w:val="single" w:sz="16" w:space="0" w:color="000000"/>
            </w:tcBorders>
            <w:shd w:val="clear" w:color="auto" w:fill="FFFFFF"/>
            <w:vAlign w:val="center"/>
          </w:tcPr>
          <w:p w:rsidR="00AE4721" w:rsidRPr="003A785F" w:rsidRDefault="00AE4721" w:rsidP="00AE4721">
            <w:pPr>
              <w:autoSpaceDE w:val="0"/>
              <w:autoSpaceDN w:val="0"/>
              <w:adjustRightInd w:val="0"/>
              <w:ind w:left="60" w:right="60"/>
              <w:jc w:val="right"/>
              <w:rPr>
                <w:color w:val="000000"/>
              </w:rPr>
            </w:pPr>
            <w:r w:rsidRPr="003A785F">
              <w:rPr>
                <w:color w:val="000000"/>
              </w:rPr>
              <w:t>1.578</w:t>
            </w:r>
          </w:p>
        </w:tc>
      </w:tr>
      <w:tr w:rsidR="00AE4721" w:rsidRPr="003A785F" w:rsidTr="00B52D58">
        <w:trPr>
          <w:cantSplit/>
        </w:trPr>
        <w:tc>
          <w:tcPr>
            <w:tcW w:w="10780" w:type="dxa"/>
            <w:gridSpan w:val="8"/>
            <w:tcBorders>
              <w:top w:val="nil"/>
              <w:left w:val="nil"/>
              <w:bottom w:val="nil"/>
              <w:right w:val="nil"/>
            </w:tcBorders>
            <w:shd w:val="clear" w:color="auto" w:fill="FFFFFF"/>
          </w:tcPr>
          <w:p w:rsidR="00AE4721" w:rsidRPr="003A785F" w:rsidRDefault="00AE4721" w:rsidP="00AE4721">
            <w:pPr>
              <w:autoSpaceDE w:val="0"/>
              <w:autoSpaceDN w:val="0"/>
              <w:adjustRightInd w:val="0"/>
              <w:ind w:left="60" w:right="60"/>
              <w:rPr>
                <w:color w:val="000000"/>
              </w:rPr>
            </w:pPr>
            <w:r w:rsidRPr="003A785F">
              <w:rPr>
                <w:color w:val="000000"/>
              </w:rPr>
              <w:t>a. Dependent Variable: kreditmikro</w:t>
            </w:r>
          </w:p>
        </w:tc>
      </w:tr>
    </w:tbl>
    <w:p w:rsidR="00B52D58" w:rsidRPr="003A785F" w:rsidRDefault="00AE4721" w:rsidP="00B52D58">
      <w:pPr>
        <w:spacing w:after="120"/>
        <w:ind w:left="2160"/>
        <w:rPr>
          <w:lang w:val="id-ID"/>
        </w:rPr>
      </w:pPr>
      <w:r w:rsidRPr="003A785F">
        <w:t xml:space="preserve">Sumber: </w:t>
      </w:r>
      <w:r w:rsidR="009272CD" w:rsidRPr="003A785F">
        <w:t>Hasil Pnegolahan Data SPSS 20.0</w:t>
      </w:r>
      <w:r w:rsidR="00A72947" w:rsidRPr="003A785F">
        <w:rPr>
          <w:lang w:val="id-ID"/>
        </w:rPr>
        <w:t xml:space="preserve">, </w:t>
      </w:r>
      <w:r w:rsidRPr="003A785F">
        <w:t>2014</w:t>
      </w:r>
    </w:p>
    <w:p w:rsidR="00B52D58" w:rsidRPr="009272CD" w:rsidRDefault="00B52D58" w:rsidP="00B52D58">
      <w:pPr>
        <w:ind w:left="2160"/>
        <w:rPr>
          <w:sz w:val="22"/>
          <w:szCs w:val="22"/>
          <w:lang w:val="id-ID"/>
        </w:rPr>
      </w:pPr>
    </w:p>
    <w:p w:rsidR="00AE4721" w:rsidRPr="009272CD" w:rsidRDefault="00AE4721" w:rsidP="00AE4721">
      <w:pPr>
        <w:spacing w:after="120"/>
        <w:jc w:val="both"/>
        <w:rPr>
          <w:sz w:val="22"/>
          <w:szCs w:val="22"/>
          <w:lang w:val="id-ID"/>
        </w:rPr>
      </w:pPr>
      <w:r w:rsidRPr="009272CD">
        <w:rPr>
          <w:b/>
          <w:sz w:val="22"/>
          <w:szCs w:val="22"/>
        </w:rPr>
        <w:tab/>
      </w:r>
      <w:r w:rsidRPr="009272CD">
        <w:rPr>
          <w:sz w:val="22"/>
          <w:szCs w:val="22"/>
        </w:rPr>
        <w:t>Dari Tabel 4.4 dapat dilihat karena nilai VIF pada uji ini sebesar 1,578 artinya nilai VIF = 1,578 &lt; 10, maka menunjukan tidak terjadinya multikolonieritas.</w:t>
      </w:r>
    </w:p>
    <w:p w:rsidR="00B52D58" w:rsidRPr="009272CD" w:rsidRDefault="00B52D58" w:rsidP="00AE4721">
      <w:pPr>
        <w:spacing w:after="120"/>
        <w:jc w:val="both"/>
        <w:rPr>
          <w:sz w:val="22"/>
          <w:szCs w:val="22"/>
          <w:lang w:val="id-ID"/>
        </w:rPr>
      </w:pPr>
    </w:p>
    <w:p w:rsidR="00B52D58" w:rsidRPr="009272CD" w:rsidRDefault="00B52D58" w:rsidP="00AE4721">
      <w:pPr>
        <w:spacing w:after="120"/>
        <w:jc w:val="both"/>
        <w:rPr>
          <w:b/>
          <w:i/>
          <w:sz w:val="22"/>
          <w:szCs w:val="22"/>
          <w:lang w:val="id-ID"/>
        </w:rPr>
      </w:pPr>
      <w:r w:rsidRPr="009272CD">
        <w:rPr>
          <w:sz w:val="22"/>
          <w:szCs w:val="22"/>
          <w:lang w:val="id-ID"/>
        </w:rPr>
        <w:t xml:space="preserve">4.   </w:t>
      </w:r>
      <w:r w:rsidRPr="009272CD">
        <w:rPr>
          <w:b/>
          <w:sz w:val="22"/>
          <w:szCs w:val="22"/>
        </w:rPr>
        <w:t xml:space="preserve">Uji </w:t>
      </w:r>
      <w:r w:rsidRPr="009272CD">
        <w:rPr>
          <w:b/>
          <w:i/>
          <w:sz w:val="22"/>
          <w:szCs w:val="22"/>
        </w:rPr>
        <w:t>Autokorelasi</w:t>
      </w:r>
    </w:p>
    <w:p w:rsidR="00B52D58" w:rsidRPr="003A785F" w:rsidRDefault="00B52D58" w:rsidP="00AE4721">
      <w:pPr>
        <w:spacing w:after="120"/>
        <w:jc w:val="both"/>
        <w:rPr>
          <w:b/>
          <w:i/>
          <w:lang w:val="id-ID"/>
        </w:rPr>
      </w:pPr>
    </w:p>
    <w:tbl>
      <w:tblPr>
        <w:tblW w:w="5017" w:type="dxa"/>
        <w:tblInd w:w="19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32"/>
        <w:gridCol w:w="2385"/>
      </w:tblGrid>
      <w:tr w:rsidR="00B52D58" w:rsidRPr="003A785F" w:rsidTr="00B52D58">
        <w:trPr>
          <w:cantSplit/>
          <w:trHeight w:val="79"/>
        </w:trPr>
        <w:tc>
          <w:tcPr>
            <w:tcW w:w="5017" w:type="dxa"/>
            <w:gridSpan w:val="2"/>
            <w:tcBorders>
              <w:top w:val="nil"/>
              <w:left w:val="nil"/>
              <w:bottom w:val="nil"/>
              <w:right w:val="nil"/>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b/>
                <w:bCs/>
                <w:color w:val="000000"/>
              </w:rPr>
              <w:t>Runs Test</w:t>
            </w:r>
          </w:p>
        </w:tc>
      </w:tr>
      <w:tr w:rsidR="00B52D58" w:rsidRPr="003A785F" w:rsidTr="00B52D58">
        <w:trPr>
          <w:cantSplit/>
          <w:trHeight w:val="161"/>
        </w:trPr>
        <w:tc>
          <w:tcPr>
            <w:tcW w:w="2632" w:type="dxa"/>
            <w:tcBorders>
              <w:top w:val="single" w:sz="16" w:space="0" w:color="000000"/>
              <w:left w:val="single" w:sz="16" w:space="0" w:color="000000"/>
              <w:bottom w:val="single" w:sz="16" w:space="0" w:color="000000"/>
              <w:right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rPr>
                <w:color w:val="000000"/>
              </w:rPr>
            </w:pPr>
          </w:p>
        </w:tc>
        <w:tc>
          <w:tcPr>
            <w:tcW w:w="2385" w:type="dxa"/>
            <w:tcBorders>
              <w:top w:val="single" w:sz="16" w:space="0" w:color="000000"/>
              <w:left w:val="single" w:sz="16" w:space="0" w:color="000000"/>
              <w:bottom w:val="single" w:sz="16" w:space="0" w:color="000000"/>
              <w:right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color w:val="000000"/>
              </w:rPr>
              <w:t>Unstandardized Residual</w:t>
            </w:r>
          </w:p>
        </w:tc>
      </w:tr>
      <w:tr w:rsidR="00B52D58" w:rsidRPr="003A785F" w:rsidTr="00B52D58">
        <w:trPr>
          <w:cantSplit/>
          <w:trHeight w:val="164"/>
        </w:trPr>
        <w:tc>
          <w:tcPr>
            <w:tcW w:w="2632" w:type="dxa"/>
            <w:tcBorders>
              <w:top w:val="single" w:sz="16" w:space="0" w:color="000000"/>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Test Value</w:t>
            </w:r>
            <w:r w:rsidRPr="003A785F">
              <w:rPr>
                <w:color w:val="000000"/>
                <w:vertAlign w:val="superscript"/>
              </w:rPr>
              <w:t>a</w:t>
            </w:r>
          </w:p>
        </w:tc>
        <w:tc>
          <w:tcPr>
            <w:tcW w:w="2385" w:type="dxa"/>
            <w:tcBorders>
              <w:top w:val="single" w:sz="16" w:space="0" w:color="000000"/>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53408969606.21269</w:t>
            </w:r>
          </w:p>
        </w:tc>
      </w:tr>
      <w:tr w:rsidR="00B52D58" w:rsidRPr="003A785F" w:rsidTr="00B52D58">
        <w:trPr>
          <w:cantSplit/>
          <w:trHeight w:val="79"/>
        </w:trPr>
        <w:tc>
          <w:tcPr>
            <w:tcW w:w="2632"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Cases &lt; Test Value</w:t>
            </w:r>
          </w:p>
        </w:tc>
        <w:tc>
          <w:tcPr>
            <w:tcW w:w="2385"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10</w:t>
            </w:r>
          </w:p>
        </w:tc>
      </w:tr>
      <w:tr w:rsidR="00B52D58" w:rsidRPr="003A785F" w:rsidTr="00B52D58">
        <w:trPr>
          <w:cantSplit/>
          <w:trHeight w:val="164"/>
        </w:trPr>
        <w:tc>
          <w:tcPr>
            <w:tcW w:w="2632"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Cases &gt;= Test Value</w:t>
            </w:r>
          </w:p>
        </w:tc>
        <w:tc>
          <w:tcPr>
            <w:tcW w:w="2385"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10</w:t>
            </w:r>
          </w:p>
        </w:tc>
      </w:tr>
      <w:tr w:rsidR="00B52D58" w:rsidRPr="003A785F" w:rsidTr="00B52D58">
        <w:trPr>
          <w:cantSplit/>
          <w:trHeight w:val="79"/>
        </w:trPr>
        <w:tc>
          <w:tcPr>
            <w:tcW w:w="2632"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Total Cases</w:t>
            </w:r>
          </w:p>
        </w:tc>
        <w:tc>
          <w:tcPr>
            <w:tcW w:w="2385"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20</w:t>
            </w:r>
          </w:p>
        </w:tc>
      </w:tr>
      <w:tr w:rsidR="00B52D58" w:rsidRPr="003A785F" w:rsidTr="00B52D58">
        <w:trPr>
          <w:cantSplit/>
          <w:trHeight w:val="84"/>
        </w:trPr>
        <w:tc>
          <w:tcPr>
            <w:tcW w:w="2632"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Number of Runs</w:t>
            </w:r>
          </w:p>
        </w:tc>
        <w:tc>
          <w:tcPr>
            <w:tcW w:w="2385"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12</w:t>
            </w:r>
          </w:p>
        </w:tc>
      </w:tr>
      <w:tr w:rsidR="00B52D58" w:rsidRPr="003A785F" w:rsidTr="00B52D58">
        <w:trPr>
          <w:cantSplit/>
          <w:trHeight w:val="79"/>
        </w:trPr>
        <w:tc>
          <w:tcPr>
            <w:tcW w:w="2632"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Z</w:t>
            </w:r>
          </w:p>
        </w:tc>
        <w:tc>
          <w:tcPr>
            <w:tcW w:w="2385" w:type="dxa"/>
            <w:tcBorders>
              <w:top w:val="nil"/>
              <w:left w:val="single" w:sz="16" w:space="0" w:color="000000"/>
              <w:bottom w:val="nil"/>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.230</w:t>
            </w:r>
          </w:p>
        </w:tc>
      </w:tr>
      <w:tr w:rsidR="00B52D58" w:rsidRPr="003A785F" w:rsidTr="00B52D58">
        <w:trPr>
          <w:cantSplit/>
          <w:trHeight w:val="164"/>
        </w:trPr>
        <w:tc>
          <w:tcPr>
            <w:tcW w:w="2632" w:type="dxa"/>
            <w:tcBorders>
              <w:top w:val="nil"/>
              <w:left w:val="single" w:sz="16" w:space="0" w:color="000000"/>
              <w:bottom w:val="single" w:sz="16" w:space="0" w:color="000000"/>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Asymp. Sig. (2-tailed)</w:t>
            </w:r>
          </w:p>
        </w:tc>
        <w:tc>
          <w:tcPr>
            <w:tcW w:w="2385" w:type="dxa"/>
            <w:tcBorders>
              <w:top w:val="nil"/>
              <w:left w:val="single" w:sz="16" w:space="0" w:color="000000"/>
              <w:bottom w:val="single" w:sz="16" w:space="0" w:color="000000"/>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.818</w:t>
            </w:r>
          </w:p>
        </w:tc>
      </w:tr>
      <w:tr w:rsidR="00B52D58" w:rsidRPr="003A785F" w:rsidTr="00B52D58">
        <w:trPr>
          <w:cantSplit/>
          <w:trHeight w:val="79"/>
        </w:trPr>
        <w:tc>
          <w:tcPr>
            <w:tcW w:w="5017" w:type="dxa"/>
            <w:gridSpan w:val="2"/>
            <w:tcBorders>
              <w:top w:val="nil"/>
              <w:left w:val="nil"/>
              <w:bottom w:val="nil"/>
              <w:right w:val="nil"/>
            </w:tcBorders>
            <w:shd w:val="clear" w:color="auto" w:fill="FFFFFF"/>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a. Median</w:t>
            </w:r>
          </w:p>
        </w:tc>
      </w:tr>
    </w:tbl>
    <w:p w:rsidR="00B52D58" w:rsidRPr="003A785F" w:rsidRDefault="00B52D58" w:rsidP="00AE4721">
      <w:pPr>
        <w:spacing w:after="120"/>
        <w:jc w:val="both"/>
        <w:rPr>
          <w:lang w:val="id-ID"/>
        </w:rPr>
      </w:pPr>
    </w:p>
    <w:p w:rsidR="00B52D58" w:rsidRPr="003A785F" w:rsidRDefault="00B52D58" w:rsidP="00B52D58">
      <w:pPr>
        <w:spacing w:after="120"/>
        <w:ind w:firstLine="1276"/>
        <w:jc w:val="center"/>
      </w:pPr>
      <w:r w:rsidRPr="003A785F">
        <w:t xml:space="preserve">Sumber: </w:t>
      </w:r>
      <w:r w:rsidR="009272CD" w:rsidRPr="003A785F">
        <w:t>Hasil Pnegolahan Data SPSS 20.0</w:t>
      </w:r>
      <w:r w:rsidR="009272CD" w:rsidRPr="003A785F">
        <w:rPr>
          <w:lang w:val="id-ID"/>
        </w:rPr>
        <w:t xml:space="preserve">, </w:t>
      </w:r>
      <w:r w:rsidRPr="003A785F">
        <w:t>2014</w:t>
      </w:r>
    </w:p>
    <w:p w:rsidR="00B52D58" w:rsidRPr="003A785F" w:rsidRDefault="00B52D58" w:rsidP="00B52D58">
      <w:pPr>
        <w:spacing w:after="120"/>
        <w:jc w:val="both"/>
        <w:rPr>
          <w:sz w:val="22"/>
          <w:szCs w:val="22"/>
          <w:lang w:val="id-ID"/>
        </w:rPr>
      </w:pPr>
      <w:r w:rsidRPr="003A785F">
        <w:rPr>
          <w:b/>
        </w:rPr>
        <w:tab/>
      </w:r>
      <w:proofErr w:type="gramStart"/>
      <w:r w:rsidRPr="003A785F">
        <w:rPr>
          <w:sz w:val="22"/>
          <w:szCs w:val="22"/>
        </w:rPr>
        <w:t xml:space="preserve">Dari Tabel 4.5 dapat dilihat bahwa nilai </w:t>
      </w:r>
      <w:r w:rsidRPr="003A785F">
        <w:rPr>
          <w:i/>
          <w:sz w:val="22"/>
          <w:szCs w:val="22"/>
        </w:rPr>
        <w:t>Asymp</w:t>
      </w:r>
      <w:r w:rsidRPr="003A785F">
        <w:rPr>
          <w:sz w:val="22"/>
          <w:szCs w:val="22"/>
        </w:rPr>
        <w:t>.sig.</w:t>
      </w:r>
      <w:proofErr w:type="gramEnd"/>
      <w:r w:rsidRPr="003A785F">
        <w:rPr>
          <w:sz w:val="22"/>
          <w:szCs w:val="22"/>
        </w:rPr>
        <w:t xml:space="preserve"> = 0,818 itu artinya nilai </w:t>
      </w:r>
      <w:r w:rsidRPr="003A785F">
        <w:rPr>
          <w:i/>
          <w:sz w:val="22"/>
          <w:szCs w:val="22"/>
        </w:rPr>
        <w:t>Asymp</w:t>
      </w:r>
      <w:r w:rsidRPr="003A785F">
        <w:rPr>
          <w:sz w:val="22"/>
          <w:szCs w:val="22"/>
        </w:rPr>
        <w:t>.sig. &gt; 0</w:t>
      </w:r>
      <w:proofErr w:type="gramStart"/>
      <w:r w:rsidRPr="003A785F">
        <w:rPr>
          <w:sz w:val="22"/>
          <w:szCs w:val="22"/>
        </w:rPr>
        <w:t>,05</w:t>
      </w:r>
      <w:proofErr w:type="gramEnd"/>
      <w:r w:rsidRPr="003A785F">
        <w:rPr>
          <w:sz w:val="22"/>
          <w:szCs w:val="22"/>
        </w:rPr>
        <w:t xml:space="preserve"> maka data tidak mengalami autokorelasi</w:t>
      </w:r>
    </w:p>
    <w:p w:rsidR="00B9016E" w:rsidRPr="003A785F" w:rsidRDefault="00B9016E" w:rsidP="00B52D58">
      <w:pPr>
        <w:spacing w:after="120"/>
        <w:jc w:val="both"/>
        <w:rPr>
          <w:sz w:val="22"/>
          <w:szCs w:val="22"/>
          <w:lang w:val="id-ID"/>
        </w:rPr>
      </w:pPr>
    </w:p>
    <w:p w:rsidR="00B9016E" w:rsidRPr="009272CD" w:rsidRDefault="00B9016E" w:rsidP="00B52D58">
      <w:pPr>
        <w:spacing w:after="120"/>
        <w:jc w:val="both"/>
        <w:rPr>
          <w:sz w:val="22"/>
          <w:szCs w:val="22"/>
          <w:lang w:val="id-ID"/>
        </w:rPr>
      </w:pPr>
    </w:p>
    <w:p w:rsidR="00B9016E" w:rsidRPr="009272CD" w:rsidRDefault="00B9016E" w:rsidP="00B52D58">
      <w:pPr>
        <w:spacing w:after="120"/>
        <w:jc w:val="both"/>
        <w:rPr>
          <w:sz w:val="22"/>
          <w:szCs w:val="22"/>
          <w:lang w:val="id-ID"/>
        </w:rPr>
      </w:pPr>
    </w:p>
    <w:p w:rsidR="00B9016E" w:rsidRPr="009272CD" w:rsidRDefault="00B9016E" w:rsidP="00B52D58">
      <w:pPr>
        <w:spacing w:after="120"/>
        <w:jc w:val="both"/>
        <w:rPr>
          <w:sz w:val="22"/>
          <w:szCs w:val="22"/>
          <w:lang w:val="id-ID"/>
        </w:rPr>
      </w:pPr>
    </w:p>
    <w:p w:rsidR="00B9016E" w:rsidRPr="009272CD" w:rsidRDefault="00B9016E" w:rsidP="00B52D58">
      <w:pPr>
        <w:spacing w:after="120"/>
        <w:jc w:val="both"/>
        <w:rPr>
          <w:sz w:val="22"/>
          <w:szCs w:val="22"/>
          <w:lang w:val="id-ID"/>
        </w:rPr>
      </w:pPr>
    </w:p>
    <w:p w:rsidR="00B9016E" w:rsidRPr="009272CD" w:rsidRDefault="00B9016E" w:rsidP="00B52D58">
      <w:pPr>
        <w:spacing w:after="120"/>
        <w:jc w:val="both"/>
        <w:rPr>
          <w:sz w:val="22"/>
          <w:szCs w:val="22"/>
          <w:lang w:val="id-ID"/>
        </w:rPr>
      </w:pPr>
    </w:p>
    <w:p w:rsidR="00B9016E" w:rsidRDefault="00B9016E" w:rsidP="00B52D58">
      <w:pPr>
        <w:spacing w:after="120"/>
        <w:jc w:val="both"/>
        <w:rPr>
          <w:sz w:val="22"/>
          <w:szCs w:val="22"/>
          <w:lang w:val="id-ID"/>
        </w:rPr>
      </w:pPr>
    </w:p>
    <w:p w:rsidR="003A785F" w:rsidRPr="009272CD" w:rsidRDefault="003A785F" w:rsidP="00B52D58">
      <w:pPr>
        <w:spacing w:after="120"/>
        <w:jc w:val="both"/>
        <w:rPr>
          <w:sz w:val="22"/>
          <w:szCs w:val="22"/>
          <w:lang w:val="id-ID"/>
        </w:rPr>
      </w:pPr>
    </w:p>
    <w:p w:rsidR="00B52D58" w:rsidRPr="009272CD" w:rsidRDefault="00B52D58" w:rsidP="00B52D58">
      <w:pPr>
        <w:spacing w:after="120"/>
        <w:jc w:val="both"/>
        <w:rPr>
          <w:b/>
          <w:sz w:val="22"/>
          <w:szCs w:val="22"/>
          <w:lang w:val="id-ID"/>
        </w:rPr>
      </w:pPr>
      <w:r w:rsidRPr="009272CD">
        <w:rPr>
          <w:sz w:val="22"/>
          <w:szCs w:val="22"/>
          <w:lang w:val="id-ID"/>
        </w:rPr>
        <w:lastRenderedPageBreak/>
        <w:t xml:space="preserve">5.   </w:t>
      </w:r>
      <w:r w:rsidRPr="009272CD">
        <w:rPr>
          <w:b/>
          <w:sz w:val="22"/>
          <w:szCs w:val="22"/>
        </w:rPr>
        <w:t>Regresi Linier Berganda</w:t>
      </w:r>
    </w:p>
    <w:p w:rsidR="00B52D58" w:rsidRPr="009272CD" w:rsidRDefault="00B52D58" w:rsidP="00B52D58">
      <w:pPr>
        <w:spacing w:after="120"/>
        <w:jc w:val="both"/>
        <w:rPr>
          <w:sz w:val="22"/>
          <w:szCs w:val="22"/>
          <w:lang w:val="id-ID"/>
        </w:rPr>
      </w:pPr>
    </w:p>
    <w:tbl>
      <w:tblPr>
        <w:tblW w:w="1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4"/>
        <w:gridCol w:w="1417"/>
        <w:gridCol w:w="1701"/>
        <w:gridCol w:w="1843"/>
        <w:gridCol w:w="1418"/>
        <w:gridCol w:w="850"/>
        <w:gridCol w:w="567"/>
        <w:gridCol w:w="3338"/>
      </w:tblGrid>
      <w:tr w:rsidR="00B52D58" w:rsidRPr="003A785F" w:rsidTr="00B52D58">
        <w:trPr>
          <w:cantSplit/>
        </w:trPr>
        <w:tc>
          <w:tcPr>
            <w:tcW w:w="11418" w:type="dxa"/>
            <w:gridSpan w:val="8"/>
            <w:tcBorders>
              <w:top w:val="nil"/>
              <w:left w:val="nil"/>
              <w:bottom w:val="nil"/>
              <w:right w:val="nil"/>
            </w:tcBorders>
            <w:shd w:val="clear" w:color="auto" w:fill="FFFFFF"/>
          </w:tcPr>
          <w:p w:rsidR="00B52D58" w:rsidRPr="003A785F" w:rsidRDefault="00B52D58" w:rsidP="00B52D58">
            <w:pPr>
              <w:autoSpaceDE w:val="0"/>
              <w:autoSpaceDN w:val="0"/>
              <w:adjustRightInd w:val="0"/>
              <w:ind w:left="60" w:right="60" w:firstLine="3342"/>
              <w:rPr>
                <w:color w:val="000000"/>
              </w:rPr>
            </w:pPr>
            <w:r w:rsidRPr="003A785F">
              <w:rPr>
                <w:b/>
                <w:bCs/>
                <w:color w:val="000000"/>
              </w:rPr>
              <w:t>Coefficients</w:t>
            </w:r>
            <w:r w:rsidRPr="003A785F">
              <w:rPr>
                <w:b/>
                <w:bCs/>
                <w:color w:val="000000"/>
                <w:vertAlign w:val="superscript"/>
              </w:rPr>
              <w:t>a</w:t>
            </w:r>
          </w:p>
        </w:tc>
      </w:tr>
      <w:tr w:rsidR="00B52D58" w:rsidRPr="003A785F" w:rsidTr="00B52D58">
        <w:trPr>
          <w:gridAfter w:val="1"/>
          <w:wAfter w:w="3338"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Model</w:t>
            </w:r>
          </w:p>
        </w:tc>
        <w:tc>
          <w:tcPr>
            <w:tcW w:w="3544" w:type="dxa"/>
            <w:gridSpan w:val="2"/>
            <w:tcBorders>
              <w:top w:val="single" w:sz="16" w:space="0" w:color="000000"/>
              <w:left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Unstandardized Coefficients</w:t>
            </w:r>
          </w:p>
        </w:tc>
        <w:tc>
          <w:tcPr>
            <w:tcW w:w="1418" w:type="dxa"/>
            <w:tcBorders>
              <w:top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Standardized Coefficients</w:t>
            </w:r>
          </w:p>
        </w:tc>
        <w:tc>
          <w:tcPr>
            <w:tcW w:w="850" w:type="dxa"/>
            <w:vMerge w:val="restart"/>
            <w:tcBorders>
              <w:top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t</w:t>
            </w:r>
          </w:p>
        </w:tc>
        <w:tc>
          <w:tcPr>
            <w:tcW w:w="567" w:type="dxa"/>
            <w:vMerge w:val="restart"/>
            <w:tcBorders>
              <w:top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Sig.</w:t>
            </w:r>
          </w:p>
        </w:tc>
      </w:tr>
      <w:tr w:rsidR="00B52D58" w:rsidRPr="003A785F" w:rsidTr="00B52D58">
        <w:trPr>
          <w:gridAfter w:val="1"/>
          <w:wAfter w:w="3338" w:type="dxa"/>
          <w:cantSplit/>
        </w:trPr>
        <w:tc>
          <w:tcPr>
            <w:tcW w:w="1701" w:type="dxa"/>
            <w:gridSpan w:val="2"/>
            <w:vMerge/>
            <w:tcBorders>
              <w:top w:val="single" w:sz="16" w:space="0" w:color="000000"/>
              <w:left w:val="single" w:sz="16" w:space="0" w:color="000000"/>
              <w:bottom w:val="nil"/>
              <w:right w:val="nil"/>
            </w:tcBorders>
            <w:shd w:val="clear" w:color="auto" w:fill="FFFFFF"/>
          </w:tcPr>
          <w:p w:rsidR="00B52D58" w:rsidRPr="003A785F" w:rsidRDefault="00B52D58" w:rsidP="00B52D58">
            <w:pPr>
              <w:autoSpaceDE w:val="0"/>
              <w:autoSpaceDN w:val="0"/>
              <w:adjustRightInd w:val="0"/>
              <w:rPr>
                <w:color w:val="000000"/>
              </w:rPr>
            </w:pPr>
          </w:p>
        </w:tc>
        <w:tc>
          <w:tcPr>
            <w:tcW w:w="1701" w:type="dxa"/>
            <w:tcBorders>
              <w:left w:val="single" w:sz="16" w:space="0" w:color="000000"/>
              <w:bottom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B</w:t>
            </w:r>
          </w:p>
        </w:tc>
        <w:tc>
          <w:tcPr>
            <w:tcW w:w="1843" w:type="dxa"/>
            <w:tcBorders>
              <w:bottom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Std. Error</w:t>
            </w:r>
          </w:p>
        </w:tc>
        <w:tc>
          <w:tcPr>
            <w:tcW w:w="1418" w:type="dxa"/>
            <w:tcBorders>
              <w:bottom w:val="single" w:sz="16" w:space="0" w:color="000000"/>
            </w:tcBorders>
            <w:shd w:val="clear" w:color="auto" w:fill="FFFFFF"/>
          </w:tcPr>
          <w:p w:rsidR="00B52D58" w:rsidRPr="003A785F" w:rsidRDefault="00B52D58" w:rsidP="00B52D58">
            <w:pPr>
              <w:autoSpaceDE w:val="0"/>
              <w:autoSpaceDN w:val="0"/>
              <w:adjustRightInd w:val="0"/>
              <w:ind w:left="60" w:right="60"/>
              <w:jc w:val="center"/>
              <w:rPr>
                <w:color w:val="000000"/>
              </w:rPr>
            </w:pPr>
            <w:r w:rsidRPr="003A785F">
              <w:rPr>
                <w:color w:val="000000"/>
              </w:rPr>
              <w:t>Beta</w:t>
            </w:r>
          </w:p>
        </w:tc>
        <w:tc>
          <w:tcPr>
            <w:tcW w:w="850" w:type="dxa"/>
            <w:vMerge/>
            <w:tcBorders>
              <w:top w:val="single" w:sz="16" w:space="0" w:color="000000"/>
            </w:tcBorders>
            <w:shd w:val="clear" w:color="auto" w:fill="FFFFFF"/>
          </w:tcPr>
          <w:p w:rsidR="00B52D58" w:rsidRPr="003A785F" w:rsidRDefault="00B52D58" w:rsidP="00B52D58">
            <w:pPr>
              <w:autoSpaceDE w:val="0"/>
              <w:autoSpaceDN w:val="0"/>
              <w:adjustRightInd w:val="0"/>
              <w:rPr>
                <w:color w:val="000000"/>
              </w:rPr>
            </w:pPr>
          </w:p>
        </w:tc>
        <w:tc>
          <w:tcPr>
            <w:tcW w:w="567" w:type="dxa"/>
            <w:vMerge/>
            <w:tcBorders>
              <w:top w:val="single" w:sz="16" w:space="0" w:color="000000"/>
            </w:tcBorders>
            <w:shd w:val="clear" w:color="auto" w:fill="FFFFFF"/>
          </w:tcPr>
          <w:p w:rsidR="00B52D58" w:rsidRPr="003A785F" w:rsidRDefault="00B52D58" w:rsidP="00B52D58">
            <w:pPr>
              <w:autoSpaceDE w:val="0"/>
              <w:autoSpaceDN w:val="0"/>
              <w:adjustRightInd w:val="0"/>
              <w:rPr>
                <w:color w:val="000000"/>
              </w:rPr>
            </w:pPr>
          </w:p>
        </w:tc>
      </w:tr>
      <w:tr w:rsidR="00B52D58" w:rsidRPr="003A785F" w:rsidTr="00B52D58">
        <w:trPr>
          <w:gridAfter w:val="1"/>
          <w:wAfter w:w="3338" w:type="dxa"/>
          <w:cantSplit/>
        </w:trPr>
        <w:tc>
          <w:tcPr>
            <w:tcW w:w="284" w:type="dxa"/>
            <w:vMerge w:val="restart"/>
            <w:tcBorders>
              <w:top w:val="single" w:sz="16" w:space="0" w:color="000000"/>
              <w:left w:val="single" w:sz="16" w:space="0" w:color="000000"/>
              <w:bottom w:val="single" w:sz="16" w:space="0" w:color="000000"/>
              <w:right w:val="nil"/>
            </w:tcBorders>
            <w:shd w:val="clear" w:color="auto" w:fill="FFFFFF"/>
            <w:vAlign w:val="center"/>
          </w:tcPr>
          <w:p w:rsidR="00B52D58" w:rsidRPr="003A785F" w:rsidRDefault="00B52D58" w:rsidP="00B52D58">
            <w:pPr>
              <w:autoSpaceDE w:val="0"/>
              <w:autoSpaceDN w:val="0"/>
              <w:adjustRightInd w:val="0"/>
              <w:ind w:left="60" w:right="60"/>
              <w:rPr>
                <w:color w:val="000000"/>
              </w:rPr>
            </w:pPr>
            <w:r w:rsidRPr="003A785F">
              <w:rPr>
                <w:color w:val="000000"/>
              </w:rPr>
              <w:t>1</w:t>
            </w:r>
          </w:p>
        </w:tc>
        <w:tc>
          <w:tcPr>
            <w:tcW w:w="1417" w:type="dxa"/>
            <w:tcBorders>
              <w:top w:val="single" w:sz="16" w:space="0" w:color="000000"/>
              <w:left w:val="nil"/>
              <w:bottom w:val="nil"/>
              <w:right w:val="single" w:sz="16" w:space="0" w:color="000000"/>
            </w:tcBorders>
            <w:shd w:val="clear" w:color="auto" w:fill="FFFFFF"/>
            <w:vAlign w:val="center"/>
          </w:tcPr>
          <w:p w:rsidR="00B52D58" w:rsidRPr="003A785F" w:rsidRDefault="00B52D58" w:rsidP="00B52D58">
            <w:pPr>
              <w:autoSpaceDE w:val="0"/>
              <w:autoSpaceDN w:val="0"/>
              <w:adjustRightInd w:val="0"/>
              <w:ind w:left="60" w:right="60"/>
              <w:rPr>
                <w:color w:val="000000"/>
              </w:rPr>
            </w:pPr>
            <w:r w:rsidRPr="003A785F">
              <w:rPr>
                <w:color w:val="000000"/>
              </w:rPr>
              <w:t>(Constant)</w:t>
            </w:r>
          </w:p>
        </w:tc>
        <w:tc>
          <w:tcPr>
            <w:tcW w:w="1701" w:type="dxa"/>
            <w:tcBorders>
              <w:top w:val="single" w:sz="16" w:space="0" w:color="000000"/>
              <w:left w:val="single" w:sz="16" w:space="0" w:color="000000"/>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-2746052232375.064</w:t>
            </w:r>
          </w:p>
        </w:tc>
        <w:tc>
          <w:tcPr>
            <w:tcW w:w="1843" w:type="dxa"/>
            <w:tcBorders>
              <w:top w:val="single" w:sz="16" w:space="0" w:color="000000"/>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720592181179.980</w:t>
            </w:r>
          </w:p>
        </w:tc>
        <w:tc>
          <w:tcPr>
            <w:tcW w:w="1418" w:type="dxa"/>
            <w:tcBorders>
              <w:top w:val="single" w:sz="16" w:space="0" w:color="000000"/>
              <w:bottom w:val="nil"/>
            </w:tcBorders>
            <w:shd w:val="clear" w:color="auto" w:fill="FFFFFF"/>
          </w:tcPr>
          <w:p w:rsidR="00B52D58" w:rsidRPr="003A785F" w:rsidRDefault="00B52D58" w:rsidP="00B52D58">
            <w:pPr>
              <w:autoSpaceDE w:val="0"/>
              <w:autoSpaceDN w:val="0"/>
              <w:adjustRightInd w:val="0"/>
            </w:pPr>
          </w:p>
        </w:tc>
        <w:tc>
          <w:tcPr>
            <w:tcW w:w="850" w:type="dxa"/>
            <w:tcBorders>
              <w:top w:val="single" w:sz="16" w:space="0" w:color="000000"/>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-3.811</w:t>
            </w:r>
          </w:p>
        </w:tc>
        <w:tc>
          <w:tcPr>
            <w:tcW w:w="567" w:type="dxa"/>
            <w:tcBorders>
              <w:top w:val="single" w:sz="16" w:space="0" w:color="000000"/>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.001</w:t>
            </w:r>
          </w:p>
        </w:tc>
      </w:tr>
      <w:tr w:rsidR="00B52D58" w:rsidRPr="003A785F" w:rsidTr="00B52D58">
        <w:trPr>
          <w:gridAfter w:val="1"/>
          <w:wAfter w:w="3338" w:type="dxa"/>
          <w:cantSplit/>
        </w:trPr>
        <w:tc>
          <w:tcPr>
            <w:tcW w:w="284" w:type="dxa"/>
            <w:vMerge/>
            <w:tcBorders>
              <w:top w:val="single" w:sz="16" w:space="0" w:color="000000"/>
              <w:left w:val="single" w:sz="16" w:space="0" w:color="000000"/>
              <w:bottom w:val="single" w:sz="16" w:space="0" w:color="000000"/>
              <w:right w:val="nil"/>
            </w:tcBorders>
            <w:shd w:val="clear" w:color="auto" w:fill="FFFFFF"/>
            <w:vAlign w:val="center"/>
          </w:tcPr>
          <w:p w:rsidR="00B52D58" w:rsidRPr="003A785F" w:rsidRDefault="00B52D58" w:rsidP="00B52D58">
            <w:pPr>
              <w:autoSpaceDE w:val="0"/>
              <w:autoSpaceDN w:val="0"/>
              <w:adjustRightInd w:val="0"/>
            </w:pPr>
          </w:p>
        </w:tc>
        <w:tc>
          <w:tcPr>
            <w:tcW w:w="1417" w:type="dxa"/>
            <w:tcBorders>
              <w:top w:val="nil"/>
              <w:left w:val="nil"/>
              <w:bottom w:val="nil"/>
              <w:right w:val="single" w:sz="16" w:space="0" w:color="000000"/>
            </w:tcBorders>
            <w:shd w:val="clear" w:color="auto" w:fill="FFFFFF"/>
            <w:vAlign w:val="center"/>
          </w:tcPr>
          <w:p w:rsidR="00B52D58" w:rsidRPr="003A785F" w:rsidRDefault="00B52D58" w:rsidP="00B52D58">
            <w:pPr>
              <w:autoSpaceDE w:val="0"/>
              <w:autoSpaceDN w:val="0"/>
              <w:adjustRightInd w:val="0"/>
              <w:ind w:left="60" w:right="60"/>
              <w:rPr>
                <w:color w:val="000000"/>
              </w:rPr>
            </w:pPr>
            <w:r w:rsidRPr="003A785F">
              <w:rPr>
                <w:color w:val="000000"/>
              </w:rPr>
              <w:t>Dpk</w:t>
            </w:r>
          </w:p>
        </w:tc>
        <w:tc>
          <w:tcPr>
            <w:tcW w:w="1701" w:type="dxa"/>
            <w:tcBorders>
              <w:top w:val="nil"/>
              <w:left w:val="single" w:sz="16" w:space="0" w:color="000000"/>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.117</w:t>
            </w:r>
          </w:p>
        </w:tc>
        <w:tc>
          <w:tcPr>
            <w:tcW w:w="1843" w:type="dxa"/>
            <w:tcBorders>
              <w:top w:val="nil"/>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.023</w:t>
            </w:r>
          </w:p>
        </w:tc>
        <w:tc>
          <w:tcPr>
            <w:tcW w:w="1418" w:type="dxa"/>
            <w:tcBorders>
              <w:top w:val="nil"/>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.675</w:t>
            </w:r>
          </w:p>
        </w:tc>
        <w:tc>
          <w:tcPr>
            <w:tcW w:w="850" w:type="dxa"/>
            <w:tcBorders>
              <w:top w:val="nil"/>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5.049</w:t>
            </w:r>
          </w:p>
        </w:tc>
        <w:tc>
          <w:tcPr>
            <w:tcW w:w="567" w:type="dxa"/>
            <w:tcBorders>
              <w:top w:val="nil"/>
              <w:bottom w:val="nil"/>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.000</w:t>
            </w:r>
          </w:p>
        </w:tc>
      </w:tr>
      <w:tr w:rsidR="00B52D58" w:rsidRPr="003A785F" w:rsidTr="00B52D58">
        <w:trPr>
          <w:gridAfter w:val="1"/>
          <w:wAfter w:w="3338" w:type="dxa"/>
          <w:cantSplit/>
        </w:trPr>
        <w:tc>
          <w:tcPr>
            <w:tcW w:w="284" w:type="dxa"/>
            <w:vMerge/>
            <w:tcBorders>
              <w:top w:val="single" w:sz="16" w:space="0" w:color="000000"/>
              <w:left w:val="single" w:sz="16" w:space="0" w:color="000000"/>
              <w:bottom w:val="single" w:sz="16" w:space="0" w:color="000000"/>
              <w:right w:val="nil"/>
            </w:tcBorders>
            <w:shd w:val="clear" w:color="auto" w:fill="FFFFFF"/>
            <w:vAlign w:val="center"/>
          </w:tcPr>
          <w:p w:rsidR="00B52D58" w:rsidRPr="003A785F" w:rsidRDefault="00B52D58" w:rsidP="00B52D58">
            <w:pPr>
              <w:autoSpaceDE w:val="0"/>
              <w:autoSpaceDN w:val="0"/>
              <w:adjustRightInd w:val="0"/>
              <w:rPr>
                <w:color w:val="000000"/>
              </w:rPr>
            </w:pPr>
          </w:p>
        </w:tc>
        <w:tc>
          <w:tcPr>
            <w:tcW w:w="1417" w:type="dxa"/>
            <w:tcBorders>
              <w:top w:val="nil"/>
              <w:left w:val="nil"/>
              <w:bottom w:val="single" w:sz="16" w:space="0" w:color="000000"/>
              <w:right w:val="single" w:sz="16" w:space="0" w:color="000000"/>
            </w:tcBorders>
            <w:shd w:val="clear" w:color="auto" w:fill="FFFFFF"/>
            <w:vAlign w:val="center"/>
          </w:tcPr>
          <w:p w:rsidR="00B52D58" w:rsidRPr="003A785F" w:rsidRDefault="00B52D58" w:rsidP="00B52D58">
            <w:pPr>
              <w:autoSpaceDE w:val="0"/>
              <w:autoSpaceDN w:val="0"/>
              <w:adjustRightInd w:val="0"/>
              <w:ind w:left="60" w:right="60"/>
              <w:rPr>
                <w:color w:val="000000"/>
              </w:rPr>
            </w:pPr>
            <w:r w:rsidRPr="003A785F">
              <w:rPr>
                <w:color w:val="000000"/>
              </w:rPr>
              <w:t>Npl</w:t>
            </w:r>
          </w:p>
        </w:tc>
        <w:tc>
          <w:tcPr>
            <w:tcW w:w="1701" w:type="dxa"/>
            <w:tcBorders>
              <w:top w:val="nil"/>
              <w:left w:val="single" w:sz="16" w:space="0" w:color="000000"/>
              <w:bottom w:val="single" w:sz="16" w:space="0" w:color="000000"/>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25459110165979.630</w:t>
            </w:r>
          </w:p>
        </w:tc>
        <w:tc>
          <w:tcPr>
            <w:tcW w:w="1843" w:type="dxa"/>
            <w:tcBorders>
              <w:top w:val="nil"/>
              <w:bottom w:val="single" w:sz="16" w:space="0" w:color="000000"/>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10895574065613.148</w:t>
            </w:r>
          </w:p>
        </w:tc>
        <w:tc>
          <w:tcPr>
            <w:tcW w:w="1418" w:type="dxa"/>
            <w:tcBorders>
              <w:top w:val="nil"/>
              <w:bottom w:val="single" w:sz="16" w:space="0" w:color="000000"/>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.312</w:t>
            </w:r>
          </w:p>
        </w:tc>
        <w:tc>
          <w:tcPr>
            <w:tcW w:w="850" w:type="dxa"/>
            <w:tcBorders>
              <w:top w:val="nil"/>
              <w:bottom w:val="single" w:sz="16" w:space="0" w:color="000000"/>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2.337</w:t>
            </w:r>
          </w:p>
        </w:tc>
        <w:tc>
          <w:tcPr>
            <w:tcW w:w="567" w:type="dxa"/>
            <w:tcBorders>
              <w:top w:val="nil"/>
              <w:bottom w:val="single" w:sz="16" w:space="0" w:color="000000"/>
            </w:tcBorders>
            <w:shd w:val="clear" w:color="auto" w:fill="FFFFFF"/>
            <w:vAlign w:val="center"/>
          </w:tcPr>
          <w:p w:rsidR="00B52D58" w:rsidRPr="003A785F" w:rsidRDefault="00B52D58" w:rsidP="00B52D58">
            <w:pPr>
              <w:autoSpaceDE w:val="0"/>
              <w:autoSpaceDN w:val="0"/>
              <w:adjustRightInd w:val="0"/>
              <w:ind w:left="60" w:right="60"/>
              <w:jc w:val="right"/>
              <w:rPr>
                <w:color w:val="000000"/>
              </w:rPr>
            </w:pPr>
            <w:r w:rsidRPr="003A785F">
              <w:rPr>
                <w:color w:val="000000"/>
              </w:rPr>
              <w:t>.032</w:t>
            </w:r>
          </w:p>
        </w:tc>
      </w:tr>
      <w:tr w:rsidR="00B52D58" w:rsidRPr="003A785F" w:rsidTr="00B52D58">
        <w:trPr>
          <w:cantSplit/>
        </w:trPr>
        <w:tc>
          <w:tcPr>
            <w:tcW w:w="11418" w:type="dxa"/>
            <w:gridSpan w:val="8"/>
            <w:tcBorders>
              <w:top w:val="nil"/>
              <w:left w:val="nil"/>
              <w:bottom w:val="nil"/>
              <w:right w:val="nil"/>
            </w:tcBorders>
            <w:shd w:val="clear" w:color="auto" w:fill="FFFFFF"/>
          </w:tcPr>
          <w:p w:rsidR="00B52D58" w:rsidRPr="003A785F" w:rsidRDefault="00B52D58" w:rsidP="00B52D58">
            <w:pPr>
              <w:autoSpaceDE w:val="0"/>
              <w:autoSpaceDN w:val="0"/>
              <w:adjustRightInd w:val="0"/>
              <w:ind w:left="60" w:right="60"/>
              <w:rPr>
                <w:color w:val="000000"/>
              </w:rPr>
            </w:pPr>
            <w:r w:rsidRPr="003A785F">
              <w:rPr>
                <w:color w:val="000000"/>
              </w:rPr>
              <w:t>a. Dependent Variable: kreditmikro</w:t>
            </w:r>
          </w:p>
        </w:tc>
      </w:tr>
    </w:tbl>
    <w:p w:rsidR="00B52D58" w:rsidRPr="003A785F" w:rsidRDefault="00B52D58" w:rsidP="00B52D58">
      <w:pPr>
        <w:spacing w:after="120"/>
        <w:ind w:firstLine="1276"/>
        <w:rPr>
          <w:lang w:val="id-ID"/>
        </w:rPr>
      </w:pPr>
      <w:r w:rsidRPr="003A785F">
        <w:t xml:space="preserve">Sumber: </w:t>
      </w:r>
      <w:r w:rsidR="009272CD" w:rsidRPr="003A785F">
        <w:t>Hasil Pnegolahan Data SPSS 20.0</w:t>
      </w:r>
      <w:r w:rsidR="009272CD" w:rsidRPr="003A785F">
        <w:rPr>
          <w:lang w:val="id-ID"/>
        </w:rPr>
        <w:t xml:space="preserve">, </w:t>
      </w:r>
      <w:r w:rsidRPr="003A785F">
        <w:t>2014</w:t>
      </w:r>
    </w:p>
    <w:p w:rsidR="00B52D58" w:rsidRPr="009272CD" w:rsidRDefault="00B52D58" w:rsidP="00B52D58">
      <w:pPr>
        <w:spacing w:after="120"/>
        <w:ind w:firstLine="1276"/>
        <w:rPr>
          <w:sz w:val="22"/>
          <w:szCs w:val="22"/>
          <w:lang w:val="id-ID"/>
        </w:rPr>
      </w:pPr>
    </w:p>
    <w:p w:rsidR="00B52D58" w:rsidRPr="009272CD" w:rsidRDefault="00B52D58" w:rsidP="00B52D58">
      <w:pPr>
        <w:spacing w:after="120"/>
        <w:rPr>
          <w:b/>
          <w:sz w:val="22"/>
          <w:szCs w:val="22"/>
        </w:rPr>
      </w:pPr>
      <w:r w:rsidRPr="009272CD">
        <w:rPr>
          <w:sz w:val="22"/>
          <w:szCs w:val="22"/>
        </w:rPr>
        <w:t xml:space="preserve">Dilihat dari Tabel 4.6 diatas dapat disusun persamaan regresi berganda sebagai </w:t>
      </w:r>
      <w:proofErr w:type="gramStart"/>
      <w:r w:rsidRPr="009272CD">
        <w:rPr>
          <w:sz w:val="22"/>
          <w:szCs w:val="22"/>
        </w:rPr>
        <w:t>berikut :</w:t>
      </w:r>
      <w:proofErr w:type="gramEnd"/>
    </w:p>
    <w:p w:rsidR="00B52D58" w:rsidRPr="009272CD" w:rsidRDefault="00B52D58" w:rsidP="00B52D58">
      <w:pPr>
        <w:spacing w:after="120"/>
        <w:rPr>
          <w:sz w:val="22"/>
          <w:szCs w:val="22"/>
        </w:rPr>
      </w:pPr>
      <w:r w:rsidRPr="009272CD">
        <w:rPr>
          <w:sz w:val="22"/>
          <w:szCs w:val="22"/>
        </w:rPr>
        <w:t xml:space="preserve">      Y = 2.746.052.232.375</w:t>
      </w:r>
      <w:proofErr w:type="gramStart"/>
      <w:r w:rsidRPr="009272CD">
        <w:rPr>
          <w:sz w:val="22"/>
          <w:szCs w:val="22"/>
        </w:rPr>
        <w:t>,O64</w:t>
      </w:r>
      <w:proofErr w:type="gramEnd"/>
      <w:r w:rsidRPr="009272CD">
        <w:rPr>
          <w:sz w:val="22"/>
          <w:szCs w:val="22"/>
        </w:rPr>
        <w:t xml:space="preserve"> + 0,117 (DPK) + 25.459.110.165.979,630 (NPL)</w:t>
      </w:r>
    </w:p>
    <w:p w:rsidR="00B52D58" w:rsidRPr="009272CD" w:rsidRDefault="00B52D58" w:rsidP="00B52D58">
      <w:pPr>
        <w:spacing w:after="120"/>
        <w:jc w:val="both"/>
        <w:rPr>
          <w:sz w:val="22"/>
          <w:szCs w:val="22"/>
        </w:rPr>
      </w:pPr>
      <w:r w:rsidRPr="009272CD">
        <w:rPr>
          <w:sz w:val="22"/>
          <w:szCs w:val="22"/>
        </w:rPr>
        <w:t xml:space="preserve">Maka dapat </w:t>
      </w:r>
      <w:proofErr w:type="gramStart"/>
      <w:r w:rsidRPr="009272CD">
        <w:rPr>
          <w:sz w:val="22"/>
          <w:szCs w:val="22"/>
        </w:rPr>
        <w:t>dijelaskan :</w:t>
      </w:r>
      <w:proofErr w:type="gramEnd"/>
      <w:r w:rsidRPr="009272CD">
        <w:rPr>
          <w:color w:val="000000" w:themeColor="text1"/>
          <w:sz w:val="22"/>
          <w:szCs w:val="22"/>
        </w:rPr>
        <w:t xml:space="preserve"> X</w:t>
      </w:r>
      <w:r w:rsidRPr="009272CD">
        <w:rPr>
          <w:color w:val="000000" w:themeColor="text1"/>
          <w:sz w:val="22"/>
          <w:szCs w:val="22"/>
          <w:vertAlign w:val="subscript"/>
        </w:rPr>
        <w:t>1</w:t>
      </w:r>
      <w:r w:rsidRPr="009272CD">
        <w:rPr>
          <w:color w:val="000000" w:themeColor="text1"/>
          <w:sz w:val="22"/>
          <w:szCs w:val="22"/>
        </w:rPr>
        <w:t xml:space="preserve"> &amp; X</w:t>
      </w:r>
      <w:r w:rsidRPr="009272CD">
        <w:rPr>
          <w:color w:val="000000" w:themeColor="text1"/>
          <w:sz w:val="22"/>
          <w:szCs w:val="22"/>
          <w:vertAlign w:val="subscript"/>
        </w:rPr>
        <w:t xml:space="preserve">2  </w:t>
      </w:r>
    </w:p>
    <w:p w:rsidR="00B52D58" w:rsidRPr="009272CD" w:rsidRDefault="00B52D58" w:rsidP="00B52D58">
      <w:pPr>
        <w:ind w:left="360" w:hanging="360"/>
        <w:jc w:val="both"/>
        <w:rPr>
          <w:sz w:val="22"/>
          <w:szCs w:val="22"/>
        </w:rPr>
      </w:pPr>
      <w:r w:rsidRPr="009272CD">
        <w:rPr>
          <w:sz w:val="22"/>
          <w:szCs w:val="22"/>
        </w:rPr>
        <w:t xml:space="preserve">1. Jika  nilai </w:t>
      </w:r>
      <w:r w:rsidRPr="009272CD">
        <w:rPr>
          <w:color w:val="000000" w:themeColor="text1"/>
          <w:sz w:val="22"/>
          <w:szCs w:val="22"/>
        </w:rPr>
        <w:t>X</w:t>
      </w:r>
      <w:r w:rsidRPr="009272CD">
        <w:rPr>
          <w:color w:val="000000" w:themeColor="text1"/>
          <w:sz w:val="22"/>
          <w:szCs w:val="22"/>
          <w:vertAlign w:val="subscript"/>
        </w:rPr>
        <w:t xml:space="preserve">1  </w:t>
      </w:r>
      <w:r w:rsidRPr="009272CD">
        <w:rPr>
          <w:sz w:val="22"/>
          <w:szCs w:val="22"/>
        </w:rPr>
        <w:t xml:space="preserve">dan </w:t>
      </w:r>
      <w:r w:rsidRPr="009272CD">
        <w:rPr>
          <w:color w:val="000000" w:themeColor="text1"/>
          <w:sz w:val="22"/>
          <w:szCs w:val="22"/>
        </w:rPr>
        <w:t>X</w:t>
      </w:r>
      <w:r w:rsidRPr="009272CD">
        <w:rPr>
          <w:color w:val="000000" w:themeColor="text1"/>
          <w:sz w:val="22"/>
          <w:szCs w:val="22"/>
          <w:vertAlign w:val="subscript"/>
        </w:rPr>
        <w:t>2</w:t>
      </w:r>
      <w:r w:rsidRPr="009272CD">
        <w:rPr>
          <w:sz w:val="22"/>
          <w:szCs w:val="22"/>
        </w:rPr>
        <w:t xml:space="preserve"> adalah  0 maka Y sendiri memiliki nilai    2.746.052.232.375,O64</w:t>
      </w:r>
    </w:p>
    <w:p w:rsidR="00B52D58" w:rsidRPr="009272CD" w:rsidRDefault="00B52D58" w:rsidP="00B52D58">
      <w:pPr>
        <w:ind w:left="284" w:hanging="284"/>
        <w:jc w:val="both"/>
        <w:rPr>
          <w:sz w:val="22"/>
          <w:szCs w:val="22"/>
          <w:lang w:val="id-ID"/>
        </w:rPr>
      </w:pPr>
      <w:r w:rsidRPr="009272CD">
        <w:rPr>
          <w:sz w:val="22"/>
          <w:szCs w:val="22"/>
        </w:rPr>
        <w:t xml:space="preserve">2. Nilai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sz w:val="22"/>
          <w:szCs w:val="22"/>
        </w:rPr>
        <w:t xml:space="preserve"> sebesar </w:t>
      </w:r>
      <w:r w:rsidRPr="009272CD">
        <w:rPr>
          <w:sz w:val="22"/>
          <w:szCs w:val="22"/>
        </w:rPr>
        <w:t xml:space="preserve">0,117 </w:t>
      </w:r>
      <w:r w:rsidRPr="009272CD">
        <w:rPr>
          <w:color w:val="000000" w:themeColor="text1"/>
          <w:sz w:val="22"/>
          <w:szCs w:val="22"/>
        </w:rPr>
        <w:t>artinya jika X</w:t>
      </w:r>
      <w:r w:rsidRPr="009272CD">
        <w:rPr>
          <w:color w:val="000000" w:themeColor="text1"/>
          <w:sz w:val="22"/>
          <w:szCs w:val="22"/>
          <w:vertAlign w:val="subscript"/>
        </w:rPr>
        <w:t xml:space="preserve">1  </w:t>
      </w:r>
      <w:r w:rsidRPr="009272CD">
        <w:rPr>
          <w:sz w:val="22"/>
          <w:szCs w:val="22"/>
        </w:rPr>
        <w:t xml:space="preserve">turun Rp. 1 dan </w:t>
      </w:r>
      <w:r w:rsidRPr="009272CD">
        <w:rPr>
          <w:color w:val="000000" w:themeColor="text1"/>
          <w:sz w:val="22"/>
          <w:szCs w:val="22"/>
        </w:rPr>
        <w:t>X</w:t>
      </w:r>
      <w:r w:rsidRPr="009272CD">
        <w:rPr>
          <w:color w:val="000000" w:themeColor="text1"/>
          <w:sz w:val="22"/>
          <w:szCs w:val="22"/>
          <w:vertAlign w:val="subscript"/>
        </w:rPr>
        <w:t xml:space="preserve">2  </w:t>
      </w:r>
      <w:r w:rsidRPr="009272CD">
        <w:rPr>
          <w:sz w:val="22"/>
          <w:szCs w:val="22"/>
        </w:rPr>
        <w:t>tetap maka Y berkurang sebesar Rp. 0,117</w:t>
      </w:r>
      <w:r w:rsidRPr="009272CD">
        <w:rPr>
          <w:sz w:val="22"/>
          <w:szCs w:val="22"/>
          <w:lang w:val="id-ID"/>
        </w:rPr>
        <w:t>.</w:t>
      </w:r>
    </w:p>
    <w:p w:rsidR="00B52D58" w:rsidRPr="009272CD" w:rsidRDefault="00B52D58" w:rsidP="00B52D58">
      <w:pPr>
        <w:jc w:val="both"/>
        <w:rPr>
          <w:sz w:val="22"/>
          <w:szCs w:val="22"/>
          <w:lang w:val="id-ID"/>
        </w:rPr>
      </w:pPr>
      <w:r w:rsidRPr="009272CD">
        <w:rPr>
          <w:sz w:val="22"/>
          <w:szCs w:val="22"/>
        </w:rPr>
        <w:t xml:space="preserve">3. Nilai </w:t>
      </w:r>
      <w:r w:rsidRPr="009272CD">
        <w:rPr>
          <w:color w:val="000000" w:themeColor="text1"/>
          <w:sz w:val="22"/>
          <w:szCs w:val="22"/>
        </w:rPr>
        <w:t>X</w:t>
      </w:r>
      <w:r w:rsidRPr="009272CD">
        <w:rPr>
          <w:color w:val="000000" w:themeColor="text1"/>
          <w:sz w:val="22"/>
          <w:szCs w:val="22"/>
          <w:vertAlign w:val="subscript"/>
        </w:rPr>
        <w:t xml:space="preserve">2  </w:t>
      </w:r>
      <w:r w:rsidRPr="009272CD">
        <w:rPr>
          <w:sz w:val="22"/>
          <w:szCs w:val="22"/>
        </w:rPr>
        <w:t xml:space="preserve">sebesar Rp. 25.459.110.165.979,630 artinya </w:t>
      </w:r>
      <w:r w:rsidRPr="009272CD">
        <w:rPr>
          <w:color w:val="000000" w:themeColor="text1"/>
          <w:sz w:val="22"/>
          <w:szCs w:val="22"/>
        </w:rPr>
        <w:t>X</w:t>
      </w:r>
      <w:r w:rsidRPr="009272CD">
        <w:rPr>
          <w:color w:val="000000" w:themeColor="text1"/>
          <w:sz w:val="22"/>
          <w:szCs w:val="22"/>
          <w:vertAlign w:val="subscript"/>
        </w:rPr>
        <w:t xml:space="preserve">2  </w:t>
      </w:r>
      <w:r w:rsidRPr="009272CD">
        <w:rPr>
          <w:sz w:val="22"/>
          <w:szCs w:val="22"/>
        </w:rPr>
        <w:t xml:space="preserve">turun 1 % dan </w:t>
      </w:r>
      <w:r w:rsidRPr="009272CD">
        <w:rPr>
          <w:color w:val="000000" w:themeColor="text1"/>
          <w:sz w:val="22"/>
          <w:szCs w:val="22"/>
        </w:rPr>
        <w:t>X</w:t>
      </w:r>
      <w:r w:rsidRPr="009272CD">
        <w:rPr>
          <w:color w:val="000000" w:themeColor="text1"/>
          <w:sz w:val="22"/>
          <w:szCs w:val="22"/>
          <w:vertAlign w:val="subscript"/>
        </w:rPr>
        <w:t xml:space="preserve">1  </w:t>
      </w:r>
      <w:r w:rsidRPr="009272CD">
        <w:rPr>
          <w:sz w:val="22"/>
          <w:szCs w:val="22"/>
        </w:rPr>
        <w:t>tetap .maka Y berkurang sebesar Rp. 25.459.110.165.979,630</w:t>
      </w:r>
      <w:r w:rsidRPr="009272CD">
        <w:rPr>
          <w:sz w:val="22"/>
          <w:szCs w:val="22"/>
          <w:lang w:val="id-ID"/>
        </w:rPr>
        <w:t>.</w:t>
      </w:r>
    </w:p>
    <w:p w:rsidR="00B52D58" w:rsidRPr="009272CD" w:rsidRDefault="00B52D58" w:rsidP="00B52D58">
      <w:pPr>
        <w:jc w:val="both"/>
        <w:rPr>
          <w:sz w:val="22"/>
          <w:szCs w:val="22"/>
          <w:lang w:val="id-ID"/>
        </w:rPr>
      </w:pPr>
    </w:p>
    <w:p w:rsidR="00B52D58" w:rsidRDefault="00B52D58" w:rsidP="00B52D58">
      <w:pPr>
        <w:pStyle w:val="ListParagraph"/>
        <w:autoSpaceDE w:val="0"/>
        <w:autoSpaceDN w:val="0"/>
        <w:adjustRightInd w:val="0"/>
        <w:ind w:left="0"/>
        <w:rPr>
          <w:rFonts w:eastAsiaTheme="minorEastAsia"/>
          <w:b/>
          <w:sz w:val="22"/>
          <w:szCs w:val="22"/>
        </w:rPr>
      </w:pPr>
      <w:r w:rsidRPr="009272CD">
        <w:rPr>
          <w:sz w:val="22"/>
          <w:szCs w:val="22"/>
        </w:rPr>
        <w:t xml:space="preserve">6.   </w:t>
      </w:r>
      <w:r w:rsidRPr="009272CD">
        <w:rPr>
          <w:rFonts w:eastAsiaTheme="minorEastAsia"/>
          <w:b/>
          <w:sz w:val="22"/>
          <w:szCs w:val="22"/>
        </w:rPr>
        <w:t xml:space="preserve">Analisis Koefisien Korelasi </w:t>
      </w:r>
    </w:p>
    <w:p w:rsidR="00141813" w:rsidRPr="009272CD" w:rsidRDefault="00141813" w:rsidP="00B52D58">
      <w:pPr>
        <w:pStyle w:val="ListParagraph"/>
        <w:autoSpaceDE w:val="0"/>
        <w:autoSpaceDN w:val="0"/>
        <w:adjustRightInd w:val="0"/>
        <w:ind w:left="0"/>
        <w:rPr>
          <w:rFonts w:eastAsiaTheme="minorEastAsia"/>
          <w:b/>
          <w:sz w:val="22"/>
          <w:szCs w:val="22"/>
        </w:rPr>
      </w:pPr>
    </w:p>
    <w:tbl>
      <w:tblPr>
        <w:tblW w:w="7201" w:type="dxa"/>
        <w:tblInd w:w="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6"/>
        <w:gridCol w:w="659"/>
        <w:gridCol w:w="1061"/>
        <w:gridCol w:w="1455"/>
        <w:gridCol w:w="1645"/>
        <w:gridCol w:w="1265"/>
      </w:tblGrid>
      <w:tr w:rsidR="00B52D58" w:rsidRPr="003A785F" w:rsidTr="00B52D58">
        <w:trPr>
          <w:cantSplit/>
        </w:trPr>
        <w:tc>
          <w:tcPr>
            <w:tcW w:w="7201" w:type="dxa"/>
            <w:gridSpan w:val="6"/>
            <w:tcBorders>
              <w:top w:val="nil"/>
              <w:left w:val="nil"/>
              <w:bottom w:val="nil"/>
              <w:right w:val="nil"/>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b/>
                <w:bCs/>
                <w:color w:val="000000"/>
              </w:rPr>
              <w:t>Model Summary</w:t>
            </w:r>
            <w:r w:rsidRPr="003A785F">
              <w:rPr>
                <w:b/>
                <w:bCs/>
                <w:color w:val="000000"/>
                <w:vertAlign w:val="superscript"/>
              </w:rPr>
              <w:t>b</w:t>
            </w:r>
          </w:p>
        </w:tc>
      </w:tr>
      <w:tr w:rsidR="00B52D58" w:rsidRPr="003A785F" w:rsidTr="00B52D58">
        <w:trPr>
          <w:gridAfter w:val="1"/>
          <w:wAfter w:w="1265" w:type="dxa"/>
          <w:cantSplit/>
        </w:trPr>
        <w:tc>
          <w:tcPr>
            <w:tcW w:w="1116" w:type="dxa"/>
            <w:tcBorders>
              <w:top w:val="single" w:sz="16" w:space="0" w:color="000000"/>
              <w:left w:val="single" w:sz="16" w:space="0" w:color="000000"/>
              <w:bottom w:val="single" w:sz="16" w:space="0" w:color="000000"/>
              <w:right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Model</w:t>
            </w:r>
          </w:p>
        </w:tc>
        <w:tc>
          <w:tcPr>
            <w:tcW w:w="659" w:type="dxa"/>
            <w:tcBorders>
              <w:top w:val="single" w:sz="16" w:space="0" w:color="000000"/>
              <w:left w:val="single" w:sz="16" w:space="0" w:color="000000"/>
              <w:bottom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color w:val="000000"/>
              </w:rPr>
              <w:t>R</w:t>
            </w:r>
          </w:p>
        </w:tc>
        <w:tc>
          <w:tcPr>
            <w:tcW w:w="1061" w:type="dxa"/>
            <w:tcBorders>
              <w:top w:val="single" w:sz="16" w:space="0" w:color="000000"/>
              <w:bottom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color w:val="000000"/>
              </w:rPr>
              <w:t>R Square</w:t>
            </w:r>
          </w:p>
        </w:tc>
        <w:tc>
          <w:tcPr>
            <w:tcW w:w="1455" w:type="dxa"/>
            <w:tcBorders>
              <w:top w:val="single" w:sz="16" w:space="0" w:color="000000"/>
              <w:bottom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color w:val="000000"/>
              </w:rPr>
              <w:t>Adjusted R Square</w:t>
            </w:r>
          </w:p>
        </w:tc>
        <w:tc>
          <w:tcPr>
            <w:tcW w:w="1645" w:type="dxa"/>
            <w:tcBorders>
              <w:top w:val="single" w:sz="16" w:space="0" w:color="000000"/>
              <w:bottom w:val="single" w:sz="16" w:space="0" w:color="000000"/>
            </w:tcBorders>
            <w:shd w:val="clear" w:color="auto" w:fill="FFFFFF"/>
          </w:tcPr>
          <w:p w:rsidR="00B52D58" w:rsidRPr="003A785F" w:rsidRDefault="00B52D58" w:rsidP="00B52D58">
            <w:pPr>
              <w:autoSpaceDE w:val="0"/>
              <w:autoSpaceDN w:val="0"/>
              <w:adjustRightInd w:val="0"/>
              <w:spacing w:line="320" w:lineRule="atLeast"/>
              <w:ind w:left="60" w:right="60"/>
              <w:jc w:val="center"/>
              <w:rPr>
                <w:color w:val="000000"/>
              </w:rPr>
            </w:pPr>
            <w:r w:rsidRPr="003A785F">
              <w:rPr>
                <w:color w:val="000000"/>
              </w:rPr>
              <w:t>Std. Error of the Estimate</w:t>
            </w:r>
          </w:p>
        </w:tc>
      </w:tr>
      <w:tr w:rsidR="00B52D58" w:rsidRPr="003A785F" w:rsidTr="00B52D58">
        <w:trPr>
          <w:gridAfter w:val="1"/>
          <w:wAfter w:w="1265" w:type="dxa"/>
          <w:cantSplit/>
        </w:trPr>
        <w:tc>
          <w:tcPr>
            <w:tcW w:w="111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1</w:t>
            </w:r>
          </w:p>
        </w:tc>
        <w:tc>
          <w:tcPr>
            <w:tcW w:w="659" w:type="dxa"/>
            <w:tcBorders>
              <w:top w:val="single" w:sz="16" w:space="0" w:color="000000"/>
              <w:left w:val="single" w:sz="16" w:space="0" w:color="000000"/>
              <w:bottom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.899</w:t>
            </w:r>
            <w:r w:rsidRPr="003A785F">
              <w:rPr>
                <w:color w:val="000000"/>
                <w:vertAlign w:val="superscript"/>
              </w:rPr>
              <w:t>a</w:t>
            </w:r>
          </w:p>
        </w:tc>
        <w:tc>
          <w:tcPr>
            <w:tcW w:w="1061" w:type="dxa"/>
            <w:tcBorders>
              <w:top w:val="single" w:sz="16" w:space="0" w:color="000000"/>
              <w:bottom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.808</w:t>
            </w:r>
          </w:p>
        </w:tc>
        <w:tc>
          <w:tcPr>
            <w:tcW w:w="1455" w:type="dxa"/>
            <w:tcBorders>
              <w:top w:val="single" w:sz="16" w:space="0" w:color="000000"/>
              <w:bottom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.785</w:t>
            </w:r>
          </w:p>
        </w:tc>
        <w:tc>
          <w:tcPr>
            <w:tcW w:w="1645" w:type="dxa"/>
            <w:tcBorders>
              <w:top w:val="single" w:sz="16" w:space="0" w:color="000000"/>
              <w:bottom w:val="single" w:sz="16" w:space="0" w:color="000000"/>
            </w:tcBorders>
            <w:shd w:val="clear" w:color="auto" w:fill="FFFFFF"/>
            <w:vAlign w:val="center"/>
          </w:tcPr>
          <w:p w:rsidR="00B52D58" w:rsidRPr="003A785F" w:rsidRDefault="00B52D58" w:rsidP="00B52D58">
            <w:pPr>
              <w:autoSpaceDE w:val="0"/>
              <w:autoSpaceDN w:val="0"/>
              <w:adjustRightInd w:val="0"/>
              <w:spacing w:line="320" w:lineRule="atLeast"/>
              <w:ind w:left="60" w:right="60"/>
              <w:jc w:val="right"/>
              <w:rPr>
                <w:color w:val="000000"/>
              </w:rPr>
            </w:pPr>
            <w:r w:rsidRPr="003A785F">
              <w:rPr>
                <w:color w:val="000000"/>
              </w:rPr>
              <w:t>844824603449.79160</w:t>
            </w:r>
          </w:p>
        </w:tc>
      </w:tr>
      <w:tr w:rsidR="00B52D58" w:rsidRPr="003A785F" w:rsidTr="00B52D58">
        <w:trPr>
          <w:cantSplit/>
        </w:trPr>
        <w:tc>
          <w:tcPr>
            <w:tcW w:w="7201" w:type="dxa"/>
            <w:gridSpan w:val="6"/>
            <w:tcBorders>
              <w:top w:val="nil"/>
              <w:left w:val="nil"/>
              <w:bottom w:val="nil"/>
              <w:right w:val="nil"/>
            </w:tcBorders>
            <w:shd w:val="clear" w:color="auto" w:fill="FFFFFF"/>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a. Predictors: (Constant), npl, dpk</w:t>
            </w:r>
          </w:p>
        </w:tc>
      </w:tr>
      <w:tr w:rsidR="00B52D58" w:rsidRPr="003A785F" w:rsidTr="00B52D58">
        <w:trPr>
          <w:cantSplit/>
        </w:trPr>
        <w:tc>
          <w:tcPr>
            <w:tcW w:w="7201" w:type="dxa"/>
            <w:gridSpan w:val="6"/>
            <w:tcBorders>
              <w:top w:val="nil"/>
              <w:left w:val="nil"/>
              <w:bottom w:val="nil"/>
              <w:right w:val="nil"/>
            </w:tcBorders>
            <w:shd w:val="clear" w:color="auto" w:fill="FFFFFF"/>
          </w:tcPr>
          <w:p w:rsidR="00B52D58" w:rsidRPr="003A785F" w:rsidRDefault="00B52D58" w:rsidP="00B52D58">
            <w:pPr>
              <w:autoSpaceDE w:val="0"/>
              <w:autoSpaceDN w:val="0"/>
              <w:adjustRightInd w:val="0"/>
              <w:spacing w:line="320" w:lineRule="atLeast"/>
              <w:ind w:left="60" w:right="60"/>
              <w:rPr>
                <w:color w:val="000000"/>
              </w:rPr>
            </w:pPr>
            <w:r w:rsidRPr="003A785F">
              <w:rPr>
                <w:color w:val="000000"/>
              </w:rPr>
              <w:t>b. Dependent Variable: kreditmikro</w:t>
            </w:r>
          </w:p>
        </w:tc>
      </w:tr>
    </w:tbl>
    <w:p w:rsidR="00B52D58" w:rsidRPr="003A785F" w:rsidRDefault="00B52D58" w:rsidP="00B52D58">
      <w:pPr>
        <w:spacing w:after="120" w:line="480" w:lineRule="auto"/>
        <w:jc w:val="center"/>
      </w:pPr>
      <w:r w:rsidRPr="003A785F">
        <w:t xml:space="preserve">Sumber: </w:t>
      </w:r>
      <w:r w:rsidR="009272CD" w:rsidRPr="003A785F">
        <w:t>Hasil Pnegolahan Data SPSS 20.0</w:t>
      </w:r>
      <w:r w:rsidR="009272CD" w:rsidRPr="003A785F">
        <w:rPr>
          <w:lang w:val="id-ID"/>
        </w:rPr>
        <w:t xml:space="preserve">, </w:t>
      </w:r>
      <w:r w:rsidRPr="003A785F">
        <w:t>2014</w:t>
      </w:r>
    </w:p>
    <w:p w:rsidR="00B52D58" w:rsidRPr="009272CD" w:rsidRDefault="00B52D58" w:rsidP="00B9016E">
      <w:pPr>
        <w:spacing w:after="120"/>
        <w:ind w:firstLine="720"/>
        <w:jc w:val="both"/>
        <w:rPr>
          <w:sz w:val="22"/>
          <w:szCs w:val="22"/>
          <w:lang w:val="id-ID"/>
        </w:rPr>
      </w:pPr>
      <w:r w:rsidRPr="009272CD">
        <w:rPr>
          <w:sz w:val="22"/>
          <w:szCs w:val="22"/>
        </w:rPr>
        <w:t xml:space="preserve">Dilihat dari Tabel 4.7 diatas Nilai R pada pengujian ini sebesar 0,899 artinya variabel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sz w:val="22"/>
          <w:szCs w:val="22"/>
        </w:rPr>
        <w:t xml:space="preserve"> &amp; X</w:t>
      </w:r>
      <w:r w:rsidRPr="009272CD">
        <w:rPr>
          <w:color w:val="000000" w:themeColor="text1"/>
          <w:sz w:val="22"/>
          <w:szCs w:val="22"/>
          <w:vertAlign w:val="subscript"/>
        </w:rPr>
        <w:t xml:space="preserve">2   </w:t>
      </w:r>
      <w:r w:rsidR="009272CD">
        <w:rPr>
          <w:sz w:val="22"/>
          <w:szCs w:val="22"/>
        </w:rPr>
        <w:t>ber</w:t>
      </w:r>
      <w:r w:rsidR="009272CD">
        <w:rPr>
          <w:sz w:val="22"/>
          <w:szCs w:val="22"/>
          <w:lang w:val="id-ID"/>
        </w:rPr>
        <w:t>hubungan</w:t>
      </w:r>
      <w:r w:rsidRPr="009272CD">
        <w:rPr>
          <w:sz w:val="22"/>
          <w:szCs w:val="22"/>
        </w:rPr>
        <w:t xml:space="preserve"> sangat kuat dengan nilai 0,899 atau 89,9%</w:t>
      </w:r>
    </w:p>
    <w:p w:rsidR="00B9016E" w:rsidRPr="009272CD" w:rsidRDefault="00B9016E" w:rsidP="00B9016E">
      <w:pPr>
        <w:spacing w:after="120"/>
        <w:jc w:val="both"/>
        <w:rPr>
          <w:sz w:val="22"/>
          <w:szCs w:val="22"/>
          <w:lang w:val="id-ID"/>
        </w:rPr>
      </w:pPr>
    </w:p>
    <w:p w:rsidR="00B9016E" w:rsidRPr="009272CD" w:rsidRDefault="00B9016E" w:rsidP="00B9016E">
      <w:pPr>
        <w:spacing w:after="120"/>
        <w:jc w:val="both"/>
        <w:rPr>
          <w:sz w:val="22"/>
          <w:szCs w:val="22"/>
          <w:lang w:val="id-ID"/>
        </w:rPr>
      </w:pPr>
    </w:p>
    <w:p w:rsidR="00B9016E" w:rsidRDefault="00B9016E" w:rsidP="00B9016E">
      <w:pPr>
        <w:spacing w:after="120"/>
        <w:jc w:val="both"/>
        <w:rPr>
          <w:sz w:val="22"/>
          <w:szCs w:val="22"/>
          <w:lang w:val="id-ID"/>
        </w:rPr>
      </w:pPr>
    </w:p>
    <w:p w:rsidR="00141813" w:rsidRPr="009272CD" w:rsidRDefault="00141813" w:rsidP="00B9016E">
      <w:pPr>
        <w:spacing w:after="120"/>
        <w:jc w:val="both"/>
        <w:rPr>
          <w:sz w:val="22"/>
          <w:szCs w:val="22"/>
          <w:lang w:val="id-ID"/>
        </w:rPr>
      </w:pPr>
    </w:p>
    <w:p w:rsidR="00B9016E" w:rsidRDefault="00B9016E" w:rsidP="00B9016E">
      <w:pPr>
        <w:spacing w:after="120"/>
        <w:jc w:val="both"/>
        <w:rPr>
          <w:sz w:val="22"/>
          <w:szCs w:val="22"/>
          <w:lang w:val="id-ID"/>
        </w:rPr>
      </w:pPr>
    </w:p>
    <w:p w:rsidR="003A785F" w:rsidRPr="009272CD" w:rsidRDefault="003A785F" w:rsidP="00B9016E">
      <w:pPr>
        <w:spacing w:after="120"/>
        <w:jc w:val="both"/>
        <w:rPr>
          <w:sz w:val="22"/>
          <w:szCs w:val="22"/>
          <w:lang w:val="id-ID"/>
        </w:rPr>
      </w:pPr>
    </w:p>
    <w:p w:rsidR="00B9016E" w:rsidRDefault="00B9016E" w:rsidP="00B9016E">
      <w:pPr>
        <w:spacing w:after="120"/>
        <w:jc w:val="both"/>
        <w:rPr>
          <w:sz w:val="22"/>
          <w:szCs w:val="22"/>
          <w:lang w:val="id-ID"/>
        </w:rPr>
      </w:pPr>
      <w:r w:rsidRPr="009272CD">
        <w:rPr>
          <w:sz w:val="22"/>
          <w:szCs w:val="22"/>
          <w:lang w:val="id-ID"/>
        </w:rPr>
        <w:lastRenderedPageBreak/>
        <w:t xml:space="preserve">7.   </w:t>
      </w:r>
      <w:r w:rsidRPr="009272CD">
        <w:rPr>
          <w:b/>
          <w:sz w:val="22"/>
          <w:szCs w:val="22"/>
          <w:lang w:val="id-ID"/>
        </w:rPr>
        <w:t>Analisis koefisien Determinasi</w:t>
      </w:r>
      <w:r w:rsidRPr="009272CD">
        <w:rPr>
          <w:sz w:val="22"/>
          <w:szCs w:val="22"/>
          <w:lang w:val="id-ID"/>
        </w:rPr>
        <w:t xml:space="preserve"> </w:t>
      </w:r>
    </w:p>
    <w:p w:rsidR="00141813" w:rsidRPr="009272CD" w:rsidRDefault="00141813" w:rsidP="00B9016E">
      <w:pPr>
        <w:spacing w:after="120"/>
        <w:jc w:val="both"/>
        <w:rPr>
          <w:sz w:val="22"/>
          <w:szCs w:val="22"/>
          <w:lang w:val="id-ID"/>
        </w:rPr>
      </w:pPr>
    </w:p>
    <w:tbl>
      <w:tblPr>
        <w:tblW w:w="7249"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689"/>
        <w:gridCol w:w="1061"/>
        <w:gridCol w:w="1455"/>
        <w:gridCol w:w="1757"/>
        <w:gridCol w:w="1153"/>
      </w:tblGrid>
      <w:tr w:rsidR="00B9016E" w:rsidRPr="003A785F" w:rsidTr="00A72947">
        <w:trPr>
          <w:cantSplit/>
        </w:trPr>
        <w:tc>
          <w:tcPr>
            <w:tcW w:w="7249" w:type="dxa"/>
            <w:gridSpan w:val="6"/>
            <w:tcBorders>
              <w:top w:val="nil"/>
              <w:left w:val="nil"/>
              <w:bottom w:val="nil"/>
              <w:right w:val="nil"/>
            </w:tcBorders>
            <w:shd w:val="clear" w:color="auto" w:fill="FFFFFF"/>
          </w:tcPr>
          <w:p w:rsidR="009272CD" w:rsidRPr="003A785F" w:rsidRDefault="009272CD" w:rsidP="00A72947">
            <w:pPr>
              <w:autoSpaceDE w:val="0"/>
              <w:autoSpaceDN w:val="0"/>
              <w:adjustRightInd w:val="0"/>
              <w:spacing w:line="320" w:lineRule="atLeast"/>
              <w:ind w:right="60" w:firstLine="2268"/>
              <w:rPr>
                <w:b/>
                <w:bCs/>
                <w:color w:val="000000"/>
                <w:lang w:val="id-ID"/>
              </w:rPr>
            </w:pPr>
          </w:p>
          <w:p w:rsidR="00B9016E" w:rsidRPr="003A785F" w:rsidRDefault="00B9016E" w:rsidP="00A72947">
            <w:pPr>
              <w:autoSpaceDE w:val="0"/>
              <w:autoSpaceDN w:val="0"/>
              <w:adjustRightInd w:val="0"/>
              <w:spacing w:line="320" w:lineRule="atLeast"/>
              <w:ind w:right="60" w:firstLine="2268"/>
              <w:rPr>
                <w:color w:val="000000"/>
              </w:rPr>
            </w:pPr>
            <w:r w:rsidRPr="003A785F">
              <w:rPr>
                <w:b/>
                <w:bCs/>
                <w:color w:val="000000"/>
              </w:rPr>
              <w:t>Model Summary</w:t>
            </w:r>
            <w:r w:rsidRPr="003A785F">
              <w:rPr>
                <w:b/>
                <w:bCs/>
                <w:color w:val="000000"/>
                <w:vertAlign w:val="superscript"/>
              </w:rPr>
              <w:t>b</w:t>
            </w:r>
          </w:p>
        </w:tc>
      </w:tr>
      <w:tr w:rsidR="00B9016E" w:rsidRPr="003A785F" w:rsidTr="00A72947">
        <w:trPr>
          <w:gridAfter w:val="1"/>
          <w:wAfter w:w="1153" w:type="dxa"/>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tcPr>
          <w:p w:rsidR="00B9016E" w:rsidRPr="003A785F" w:rsidRDefault="00B9016E" w:rsidP="00A72947">
            <w:pPr>
              <w:autoSpaceDE w:val="0"/>
              <w:autoSpaceDN w:val="0"/>
              <w:adjustRightInd w:val="0"/>
              <w:spacing w:line="320" w:lineRule="atLeast"/>
              <w:ind w:left="60" w:right="60"/>
              <w:rPr>
                <w:color w:val="000000"/>
              </w:rPr>
            </w:pPr>
            <w:r w:rsidRPr="003A785F">
              <w:rPr>
                <w:color w:val="000000"/>
              </w:rPr>
              <w:t>Model</w:t>
            </w:r>
          </w:p>
        </w:tc>
        <w:tc>
          <w:tcPr>
            <w:tcW w:w="689" w:type="dxa"/>
            <w:tcBorders>
              <w:top w:val="single" w:sz="16" w:space="0" w:color="000000"/>
              <w:left w:val="single" w:sz="16" w:space="0" w:color="000000"/>
              <w:bottom w:val="single" w:sz="16" w:space="0" w:color="000000"/>
            </w:tcBorders>
            <w:shd w:val="clear" w:color="auto" w:fill="FFFFFF"/>
          </w:tcPr>
          <w:p w:rsidR="00B9016E" w:rsidRPr="003A785F" w:rsidRDefault="00B9016E" w:rsidP="00A72947">
            <w:pPr>
              <w:autoSpaceDE w:val="0"/>
              <w:autoSpaceDN w:val="0"/>
              <w:adjustRightInd w:val="0"/>
              <w:spacing w:line="320" w:lineRule="atLeast"/>
              <w:ind w:left="60" w:right="60"/>
              <w:jc w:val="center"/>
              <w:rPr>
                <w:color w:val="000000"/>
              </w:rPr>
            </w:pPr>
            <w:r w:rsidRPr="003A785F">
              <w:rPr>
                <w:color w:val="000000"/>
              </w:rPr>
              <w:t>R</w:t>
            </w:r>
          </w:p>
        </w:tc>
        <w:tc>
          <w:tcPr>
            <w:tcW w:w="1061" w:type="dxa"/>
            <w:tcBorders>
              <w:top w:val="single" w:sz="16" w:space="0" w:color="000000"/>
              <w:bottom w:val="single" w:sz="16" w:space="0" w:color="000000"/>
            </w:tcBorders>
            <w:shd w:val="clear" w:color="auto" w:fill="FFFFFF"/>
          </w:tcPr>
          <w:p w:rsidR="00B9016E" w:rsidRPr="003A785F" w:rsidRDefault="00B9016E" w:rsidP="00A72947">
            <w:pPr>
              <w:autoSpaceDE w:val="0"/>
              <w:autoSpaceDN w:val="0"/>
              <w:adjustRightInd w:val="0"/>
              <w:spacing w:line="320" w:lineRule="atLeast"/>
              <w:ind w:left="60" w:right="60"/>
              <w:jc w:val="center"/>
              <w:rPr>
                <w:color w:val="000000"/>
              </w:rPr>
            </w:pPr>
            <w:r w:rsidRPr="003A785F">
              <w:rPr>
                <w:color w:val="000000"/>
              </w:rPr>
              <w:t>R Square</w:t>
            </w:r>
          </w:p>
        </w:tc>
        <w:tc>
          <w:tcPr>
            <w:tcW w:w="1455" w:type="dxa"/>
            <w:tcBorders>
              <w:top w:val="single" w:sz="16" w:space="0" w:color="000000"/>
              <w:bottom w:val="single" w:sz="16" w:space="0" w:color="000000"/>
            </w:tcBorders>
            <w:shd w:val="clear" w:color="auto" w:fill="FFFFFF"/>
          </w:tcPr>
          <w:p w:rsidR="00B9016E" w:rsidRPr="003A785F" w:rsidRDefault="00B9016E" w:rsidP="00A72947">
            <w:pPr>
              <w:autoSpaceDE w:val="0"/>
              <w:autoSpaceDN w:val="0"/>
              <w:adjustRightInd w:val="0"/>
              <w:spacing w:line="320" w:lineRule="atLeast"/>
              <w:ind w:left="60" w:right="60"/>
              <w:jc w:val="center"/>
              <w:rPr>
                <w:color w:val="000000"/>
              </w:rPr>
            </w:pPr>
            <w:r w:rsidRPr="003A785F">
              <w:rPr>
                <w:color w:val="000000"/>
              </w:rPr>
              <w:t>Adjusted R Square</w:t>
            </w:r>
          </w:p>
        </w:tc>
        <w:tc>
          <w:tcPr>
            <w:tcW w:w="1757" w:type="dxa"/>
            <w:tcBorders>
              <w:top w:val="single" w:sz="16" w:space="0" w:color="000000"/>
              <w:bottom w:val="single" w:sz="16" w:space="0" w:color="000000"/>
            </w:tcBorders>
            <w:shd w:val="clear" w:color="auto" w:fill="FFFFFF"/>
          </w:tcPr>
          <w:p w:rsidR="00B9016E" w:rsidRPr="003A785F" w:rsidRDefault="00B9016E" w:rsidP="00A72947">
            <w:pPr>
              <w:autoSpaceDE w:val="0"/>
              <w:autoSpaceDN w:val="0"/>
              <w:adjustRightInd w:val="0"/>
              <w:spacing w:line="320" w:lineRule="atLeast"/>
              <w:ind w:left="60" w:right="60"/>
              <w:jc w:val="center"/>
              <w:rPr>
                <w:color w:val="000000"/>
              </w:rPr>
            </w:pPr>
            <w:r w:rsidRPr="003A785F">
              <w:rPr>
                <w:color w:val="000000"/>
              </w:rPr>
              <w:t>Std. Error of the Estimate</w:t>
            </w:r>
          </w:p>
        </w:tc>
      </w:tr>
      <w:tr w:rsidR="00B9016E" w:rsidRPr="003A785F" w:rsidTr="00A72947">
        <w:trPr>
          <w:gridAfter w:val="1"/>
          <w:wAfter w:w="1153" w:type="dxa"/>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B9016E" w:rsidRPr="003A785F" w:rsidRDefault="00B9016E" w:rsidP="00A72947">
            <w:pPr>
              <w:autoSpaceDE w:val="0"/>
              <w:autoSpaceDN w:val="0"/>
              <w:adjustRightInd w:val="0"/>
              <w:spacing w:line="320" w:lineRule="atLeast"/>
              <w:ind w:left="60" w:right="60"/>
              <w:rPr>
                <w:color w:val="000000"/>
              </w:rPr>
            </w:pPr>
            <w:r w:rsidRPr="003A785F">
              <w:rPr>
                <w:color w:val="000000"/>
              </w:rPr>
              <w:t>1</w:t>
            </w:r>
          </w:p>
        </w:tc>
        <w:tc>
          <w:tcPr>
            <w:tcW w:w="689" w:type="dxa"/>
            <w:tcBorders>
              <w:top w:val="single" w:sz="16" w:space="0" w:color="000000"/>
              <w:left w:val="single" w:sz="16" w:space="0" w:color="000000"/>
              <w:bottom w:val="single" w:sz="16" w:space="0" w:color="000000"/>
            </w:tcBorders>
            <w:shd w:val="clear" w:color="auto" w:fill="FFFFFF"/>
            <w:vAlign w:val="center"/>
          </w:tcPr>
          <w:p w:rsidR="00B9016E" w:rsidRPr="003A785F" w:rsidRDefault="00B9016E" w:rsidP="00A72947">
            <w:pPr>
              <w:autoSpaceDE w:val="0"/>
              <w:autoSpaceDN w:val="0"/>
              <w:adjustRightInd w:val="0"/>
              <w:spacing w:line="320" w:lineRule="atLeast"/>
              <w:ind w:left="60" w:right="60"/>
              <w:jc w:val="right"/>
              <w:rPr>
                <w:color w:val="000000"/>
              </w:rPr>
            </w:pPr>
            <w:r w:rsidRPr="003A785F">
              <w:rPr>
                <w:color w:val="000000"/>
              </w:rPr>
              <w:t>.899</w:t>
            </w:r>
            <w:r w:rsidRPr="003A785F">
              <w:rPr>
                <w:color w:val="000000"/>
                <w:vertAlign w:val="superscript"/>
              </w:rPr>
              <w:t>a</w:t>
            </w:r>
          </w:p>
        </w:tc>
        <w:tc>
          <w:tcPr>
            <w:tcW w:w="1061" w:type="dxa"/>
            <w:tcBorders>
              <w:top w:val="single" w:sz="16" w:space="0" w:color="000000"/>
              <w:bottom w:val="single" w:sz="16" w:space="0" w:color="000000"/>
            </w:tcBorders>
            <w:shd w:val="clear" w:color="auto" w:fill="FFFFFF"/>
            <w:vAlign w:val="center"/>
          </w:tcPr>
          <w:p w:rsidR="00B9016E" w:rsidRPr="003A785F" w:rsidRDefault="00B9016E" w:rsidP="00A72947">
            <w:pPr>
              <w:autoSpaceDE w:val="0"/>
              <w:autoSpaceDN w:val="0"/>
              <w:adjustRightInd w:val="0"/>
              <w:spacing w:line="320" w:lineRule="atLeast"/>
              <w:ind w:left="60" w:right="60"/>
              <w:jc w:val="right"/>
              <w:rPr>
                <w:color w:val="000000"/>
              </w:rPr>
            </w:pPr>
            <w:r w:rsidRPr="003A785F">
              <w:rPr>
                <w:color w:val="000000"/>
              </w:rPr>
              <w:t>.808</w:t>
            </w:r>
          </w:p>
        </w:tc>
        <w:tc>
          <w:tcPr>
            <w:tcW w:w="1455" w:type="dxa"/>
            <w:tcBorders>
              <w:top w:val="single" w:sz="16" w:space="0" w:color="000000"/>
              <w:bottom w:val="single" w:sz="16" w:space="0" w:color="000000"/>
            </w:tcBorders>
            <w:shd w:val="clear" w:color="auto" w:fill="FFFFFF"/>
            <w:vAlign w:val="center"/>
          </w:tcPr>
          <w:p w:rsidR="00B9016E" w:rsidRPr="003A785F" w:rsidRDefault="00B9016E" w:rsidP="00A72947">
            <w:pPr>
              <w:autoSpaceDE w:val="0"/>
              <w:autoSpaceDN w:val="0"/>
              <w:adjustRightInd w:val="0"/>
              <w:spacing w:line="320" w:lineRule="atLeast"/>
              <w:ind w:left="60" w:right="60"/>
              <w:jc w:val="right"/>
              <w:rPr>
                <w:color w:val="000000"/>
              </w:rPr>
            </w:pPr>
            <w:r w:rsidRPr="003A785F">
              <w:rPr>
                <w:color w:val="000000"/>
              </w:rPr>
              <w:t>.785</w:t>
            </w:r>
          </w:p>
        </w:tc>
        <w:tc>
          <w:tcPr>
            <w:tcW w:w="1757" w:type="dxa"/>
            <w:tcBorders>
              <w:top w:val="single" w:sz="16" w:space="0" w:color="000000"/>
              <w:bottom w:val="single" w:sz="16" w:space="0" w:color="000000"/>
            </w:tcBorders>
            <w:shd w:val="clear" w:color="auto" w:fill="FFFFFF"/>
            <w:vAlign w:val="center"/>
          </w:tcPr>
          <w:p w:rsidR="00B9016E" w:rsidRPr="003A785F" w:rsidRDefault="00B9016E" w:rsidP="00A72947">
            <w:pPr>
              <w:autoSpaceDE w:val="0"/>
              <w:autoSpaceDN w:val="0"/>
              <w:adjustRightInd w:val="0"/>
              <w:spacing w:line="320" w:lineRule="atLeast"/>
              <w:ind w:left="60" w:right="60"/>
              <w:jc w:val="right"/>
              <w:rPr>
                <w:color w:val="000000"/>
              </w:rPr>
            </w:pPr>
            <w:r w:rsidRPr="003A785F">
              <w:rPr>
                <w:color w:val="000000"/>
              </w:rPr>
              <w:t>844824603449.79160</w:t>
            </w:r>
          </w:p>
        </w:tc>
      </w:tr>
      <w:tr w:rsidR="00B9016E" w:rsidRPr="003A785F" w:rsidTr="00A72947">
        <w:trPr>
          <w:cantSplit/>
        </w:trPr>
        <w:tc>
          <w:tcPr>
            <w:tcW w:w="7249" w:type="dxa"/>
            <w:gridSpan w:val="6"/>
            <w:tcBorders>
              <w:top w:val="nil"/>
              <w:left w:val="nil"/>
              <w:bottom w:val="nil"/>
              <w:right w:val="nil"/>
            </w:tcBorders>
            <w:shd w:val="clear" w:color="auto" w:fill="FFFFFF"/>
          </w:tcPr>
          <w:p w:rsidR="00B9016E" w:rsidRPr="003A785F" w:rsidRDefault="00B9016E" w:rsidP="00A72947">
            <w:pPr>
              <w:autoSpaceDE w:val="0"/>
              <w:autoSpaceDN w:val="0"/>
              <w:adjustRightInd w:val="0"/>
              <w:spacing w:line="320" w:lineRule="atLeast"/>
              <w:ind w:left="60" w:right="60"/>
              <w:rPr>
                <w:color w:val="000000"/>
              </w:rPr>
            </w:pPr>
            <w:r w:rsidRPr="003A785F">
              <w:rPr>
                <w:color w:val="000000"/>
              </w:rPr>
              <w:t>a. Predictors: (Constant), npl, dpk</w:t>
            </w:r>
          </w:p>
        </w:tc>
      </w:tr>
      <w:tr w:rsidR="00B9016E" w:rsidRPr="003A785F" w:rsidTr="00A72947">
        <w:trPr>
          <w:cantSplit/>
        </w:trPr>
        <w:tc>
          <w:tcPr>
            <w:tcW w:w="7249" w:type="dxa"/>
            <w:gridSpan w:val="6"/>
            <w:tcBorders>
              <w:top w:val="nil"/>
              <w:left w:val="nil"/>
              <w:bottom w:val="nil"/>
              <w:right w:val="nil"/>
            </w:tcBorders>
            <w:shd w:val="clear" w:color="auto" w:fill="FFFFFF"/>
          </w:tcPr>
          <w:p w:rsidR="00B9016E" w:rsidRPr="003A785F" w:rsidRDefault="00B9016E" w:rsidP="00A72947">
            <w:pPr>
              <w:autoSpaceDE w:val="0"/>
              <w:autoSpaceDN w:val="0"/>
              <w:adjustRightInd w:val="0"/>
              <w:spacing w:line="320" w:lineRule="atLeast"/>
              <w:ind w:left="60" w:right="60"/>
              <w:rPr>
                <w:color w:val="000000"/>
              </w:rPr>
            </w:pPr>
            <w:r w:rsidRPr="003A785F">
              <w:rPr>
                <w:color w:val="000000"/>
              </w:rPr>
              <w:t>b. Dependent Variable: kreditmikro</w:t>
            </w:r>
          </w:p>
        </w:tc>
      </w:tr>
    </w:tbl>
    <w:p w:rsidR="00B9016E" w:rsidRPr="003A785F" w:rsidRDefault="00B9016E" w:rsidP="00B9016E">
      <w:pPr>
        <w:spacing w:after="120" w:line="480" w:lineRule="auto"/>
        <w:jc w:val="center"/>
      </w:pPr>
      <w:r w:rsidRPr="003A785F">
        <w:t>Sumber:</w:t>
      </w:r>
      <w:r w:rsidR="009272CD" w:rsidRPr="003A785F">
        <w:t xml:space="preserve"> Hasil Pengolahan Data SPSS 20</w:t>
      </w:r>
      <w:r w:rsidR="009272CD" w:rsidRPr="003A785F">
        <w:rPr>
          <w:lang w:val="id-ID"/>
        </w:rPr>
        <w:t xml:space="preserve">.0, </w:t>
      </w:r>
      <w:r w:rsidRPr="003A785F">
        <w:t>2014</w:t>
      </w:r>
    </w:p>
    <w:p w:rsidR="00B9016E" w:rsidRPr="009272CD" w:rsidRDefault="00B9016E" w:rsidP="00B9016E">
      <w:pPr>
        <w:spacing w:after="120"/>
        <w:jc w:val="both"/>
        <w:rPr>
          <w:sz w:val="22"/>
          <w:szCs w:val="22"/>
          <w:lang w:val="id-ID"/>
        </w:rPr>
      </w:pPr>
      <w:r w:rsidRPr="009272CD">
        <w:rPr>
          <w:sz w:val="22"/>
          <w:szCs w:val="22"/>
        </w:rPr>
        <w:t>Dilihat dari Tabel 4.8 diatas dari hasil pengujian nilai R square pada pengujian ini sebesar 0,808 atau 80,8% artinya variabel independen Dana pihak ketiga</w:t>
      </w:r>
      <w:r w:rsidRPr="009272CD">
        <w:rPr>
          <w:color w:val="000000" w:themeColor="text1"/>
          <w:sz w:val="22"/>
          <w:szCs w:val="22"/>
        </w:rPr>
        <w:t xml:space="preserve"> (X</w:t>
      </w:r>
      <w:r w:rsidRPr="009272CD">
        <w:rPr>
          <w:color w:val="000000" w:themeColor="text1"/>
          <w:sz w:val="22"/>
          <w:szCs w:val="22"/>
          <w:vertAlign w:val="subscript"/>
        </w:rPr>
        <w:t>1</w:t>
      </w:r>
      <w:r w:rsidRPr="009272CD">
        <w:rPr>
          <w:color w:val="000000" w:themeColor="text1"/>
          <w:sz w:val="22"/>
          <w:szCs w:val="22"/>
        </w:rPr>
        <w:t xml:space="preserve">) &amp; </w:t>
      </w:r>
      <w:r w:rsidRPr="009272CD">
        <w:rPr>
          <w:i/>
          <w:color w:val="000000" w:themeColor="text1"/>
          <w:sz w:val="22"/>
          <w:szCs w:val="22"/>
        </w:rPr>
        <w:t>Non performing loan</w:t>
      </w:r>
      <w:r w:rsidRPr="009272CD">
        <w:rPr>
          <w:color w:val="000000" w:themeColor="text1"/>
          <w:sz w:val="22"/>
          <w:szCs w:val="22"/>
        </w:rPr>
        <w:t xml:space="preserve"> </w:t>
      </w:r>
      <w:r w:rsidRPr="009272CD">
        <w:rPr>
          <w:sz w:val="22"/>
          <w:szCs w:val="22"/>
        </w:rPr>
        <w:t>(</w:t>
      </w:r>
      <w:r w:rsidRPr="009272CD">
        <w:rPr>
          <w:color w:val="000000" w:themeColor="text1"/>
          <w:sz w:val="22"/>
          <w:szCs w:val="22"/>
        </w:rPr>
        <w:t>X</w:t>
      </w:r>
      <w:r w:rsidRPr="009272CD">
        <w:rPr>
          <w:color w:val="000000" w:themeColor="text1"/>
          <w:sz w:val="22"/>
          <w:szCs w:val="22"/>
          <w:vertAlign w:val="subscript"/>
        </w:rPr>
        <w:t>2</w:t>
      </w:r>
      <w:r w:rsidRPr="009272CD">
        <w:rPr>
          <w:sz w:val="22"/>
          <w:szCs w:val="22"/>
        </w:rPr>
        <w:t>) mempengaruhi variabel dependen jumlah penyaluran kredit mikro (Y) sebesar 80,8% atau 0,808 &amp; sisanya sebesar 0,092 atau 9,2% dijelaskan oleh faktor lain yang tidak diteliti</w:t>
      </w:r>
    </w:p>
    <w:p w:rsidR="00B9016E" w:rsidRPr="009272CD" w:rsidRDefault="00B9016E" w:rsidP="00B9016E">
      <w:pPr>
        <w:spacing w:after="120"/>
        <w:jc w:val="both"/>
        <w:rPr>
          <w:sz w:val="22"/>
          <w:szCs w:val="22"/>
          <w:lang w:val="id-ID"/>
        </w:rPr>
      </w:pPr>
    </w:p>
    <w:p w:rsidR="00B9016E" w:rsidRPr="009272CD" w:rsidRDefault="00B9016E" w:rsidP="00B9016E">
      <w:pPr>
        <w:spacing w:after="120" w:line="480" w:lineRule="auto"/>
        <w:jc w:val="both"/>
        <w:rPr>
          <w:b/>
          <w:sz w:val="22"/>
          <w:szCs w:val="22"/>
          <w:lang w:val="id-ID"/>
        </w:rPr>
      </w:pPr>
      <w:r w:rsidRPr="009272CD">
        <w:rPr>
          <w:sz w:val="22"/>
          <w:szCs w:val="22"/>
          <w:lang w:val="id-ID"/>
        </w:rPr>
        <w:t xml:space="preserve">8.   </w:t>
      </w:r>
      <w:r w:rsidRPr="009272CD">
        <w:rPr>
          <w:b/>
          <w:sz w:val="22"/>
          <w:szCs w:val="22"/>
        </w:rPr>
        <w:t>Uji Secara Parsial (Uji t)</w:t>
      </w:r>
    </w:p>
    <w:tbl>
      <w:tblPr>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07"/>
        <w:gridCol w:w="1236"/>
        <w:gridCol w:w="942"/>
        <w:gridCol w:w="1216"/>
        <w:gridCol w:w="819"/>
        <w:gridCol w:w="751"/>
        <w:gridCol w:w="569"/>
        <w:gridCol w:w="1231"/>
        <w:gridCol w:w="709"/>
      </w:tblGrid>
      <w:tr w:rsidR="00B9016E" w:rsidRPr="003A785F" w:rsidTr="00A72947">
        <w:trPr>
          <w:cantSplit/>
          <w:trHeight w:val="309"/>
        </w:trPr>
        <w:tc>
          <w:tcPr>
            <w:tcW w:w="8080" w:type="dxa"/>
            <w:gridSpan w:val="9"/>
            <w:tcBorders>
              <w:top w:val="nil"/>
              <w:left w:val="nil"/>
              <w:bottom w:val="nil"/>
              <w:right w:val="nil"/>
            </w:tcBorders>
            <w:shd w:val="clear" w:color="auto" w:fill="FFFFFF"/>
          </w:tcPr>
          <w:p w:rsidR="009272CD" w:rsidRPr="003A785F" w:rsidRDefault="009272CD" w:rsidP="00B9016E">
            <w:pPr>
              <w:autoSpaceDE w:val="0"/>
              <w:autoSpaceDN w:val="0"/>
              <w:adjustRightInd w:val="0"/>
              <w:ind w:left="60" w:right="60" w:firstLine="3626"/>
              <w:rPr>
                <w:b/>
                <w:bCs/>
                <w:color w:val="000000"/>
                <w:lang w:val="id-ID"/>
              </w:rPr>
            </w:pPr>
          </w:p>
          <w:p w:rsidR="00B9016E" w:rsidRPr="003A785F" w:rsidRDefault="00B9016E" w:rsidP="00B9016E">
            <w:pPr>
              <w:autoSpaceDE w:val="0"/>
              <w:autoSpaceDN w:val="0"/>
              <w:adjustRightInd w:val="0"/>
              <w:ind w:left="60" w:right="60" w:firstLine="3626"/>
              <w:rPr>
                <w:color w:val="000000"/>
              </w:rPr>
            </w:pPr>
            <w:r w:rsidRPr="003A785F">
              <w:rPr>
                <w:b/>
                <w:bCs/>
                <w:color w:val="000000"/>
              </w:rPr>
              <w:t>Coefficients</w:t>
            </w:r>
            <w:r w:rsidRPr="003A785F">
              <w:rPr>
                <w:b/>
                <w:bCs/>
                <w:color w:val="000000"/>
                <w:vertAlign w:val="superscript"/>
              </w:rPr>
              <w:t>a</w:t>
            </w:r>
          </w:p>
        </w:tc>
      </w:tr>
      <w:tr w:rsidR="00B9016E" w:rsidRPr="003A785F" w:rsidTr="00A72947">
        <w:trPr>
          <w:cantSplit/>
          <w:trHeight w:val="617"/>
        </w:trPr>
        <w:tc>
          <w:tcPr>
            <w:tcW w:w="1843" w:type="dxa"/>
            <w:gridSpan w:val="2"/>
            <w:vMerge w:val="restart"/>
            <w:tcBorders>
              <w:top w:val="single" w:sz="16" w:space="0" w:color="000000"/>
              <w:left w:val="single" w:sz="16" w:space="0" w:color="000000"/>
              <w:bottom w:val="nil"/>
              <w:right w:val="nil"/>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Model</w:t>
            </w:r>
          </w:p>
        </w:tc>
        <w:tc>
          <w:tcPr>
            <w:tcW w:w="2158" w:type="dxa"/>
            <w:gridSpan w:val="2"/>
            <w:tcBorders>
              <w:top w:val="single" w:sz="16" w:space="0" w:color="000000"/>
              <w:left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Unstandardized Coefficients</w:t>
            </w:r>
          </w:p>
        </w:tc>
        <w:tc>
          <w:tcPr>
            <w:tcW w:w="819" w:type="dxa"/>
            <w:tcBorders>
              <w:top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Standardized Coefficients</w:t>
            </w:r>
          </w:p>
        </w:tc>
        <w:tc>
          <w:tcPr>
            <w:tcW w:w="751" w:type="dxa"/>
            <w:vMerge w:val="restart"/>
            <w:tcBorders>
              <w:top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T</w:t>
            </w:r>
          </w:p>
        </w:tc>
        <w:tc>
          <w:tcPr>
            <w:tcW w:w="569" w:type="dxa"/>
            <w:vMerge w:val="restart"/>
            <w:tcBorders>
              <w:top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Sig.</w:t>
            </w:r>
          </w:p>
        </w:tc>
        <w:tc>
          <w:tcPr>
            <w:tcW w:w="1940" w:type="dxa"/>
            <w:gridSpan w:val="2"/>
            <w:tcBorders>
              <w:top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Collinearity Statistics</w:t>
            </w:r>
          </w:p>
        </w:tc>
      </w:tr>
      <w:tr w:rsidR="00B9016E" w:rsidRPr="003A785F" w:rsidTr="00A72947">
        <w:trPr>
          <w:cantSplit/>
          <w:trHeight w:val="141"/>
        </w:trPr>
        <w:tc>
          <w:tcPr>
            <w:tcW w:w="1843" w:type="dxa"/>
            <w:gridSpan w:val="2"/>
            <w:vMerge/>
            <w:tcBorders>
              <w:top w:val="single" w:sz="16" w:space="0" w:color="000000"/>
              <w:left w:val="single" w:sz="16" w:space="0" w:color="000000"/>
              <w:bottom w:val="nil"/>
              <w:right w:val="nil"/>
            </w:tcBorders>
            <w:shd w:val="clear" w:color="auto" w:fill="FFFFFF"/>
          </w:tcPr>
          <w:p w:rsidR="00B9016E" w:rsidRPr="003A785F" w:rsidRDefault="00B9016E" w:rsidP="00B9016E">
            <w:pPr>
              <w:autoSpaceDE w:val="0"/>
              <w:autoSpaceDN w:val="0"/>
              <w:adjustRightInd w:val="0"/>
              <w:rPr>
                <w:color w:val="000000"/>
              </w:rPr>
            </w:pPr>
          </w:p>
        </w:tc>
        <w:tc>
          <w:tcPr>
            <w:tcW w:w="942" w:type="dxa"/>
            <w:tcBorders>
              <w:left w:val="single" w:sz="16" w:space="0" w:color="000000"/>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B</w:t>
            </w:r>
          </w:p>
        </w:tc>
        <w:tc>
          <w:tcPr>
            <w:tcW w:w="1216" w:type="dxa"/>
            <w:tcBorders>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Std. Error</w:t>
            </w:r>
          </w:p>
        </w:tc>
        <w:tc>
          <w:tcPr>
            <w:tcW w:w="819" w:type="dxa"/>
            <w:tcBorders>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Beta</w:t>
            </w:r>
          </w:p>
        </w:tc>
        <w:tc>
          <w:tcPr>
            <w:tcW w:w="751" w:type="dxa"/>
            <w:vMerge/>
            <w:tcBorders>
              <w:top w:val="single" w:sz="16" w:space="0" w:color="000000"/>
            </w:tcBorders>
            <w:shd w:val="clear" w:color="auto" w:fill="FFFFFF"/>
          </w:tcPr>
          <w:p w:rsidR="00B9016E" w:rsidRPr="003A785F" w:rsidRDefault="00B9016E" w:rsidP="00B9016E">
            <w:pPr>
              <w:autoSpaceDE w:val="0"/>
              <w:autoSpaceDN w:val="0"/>
              <w:adjustRightInd w:val="0"/>
              <w:rPr>
                <w:color w:val="000000"/>
              </w:rPr>
            </w:pPr>
          </w:p>
        </w:tc>
        <w:tc>
          <w:tcPr>
            <w:tcW w:w="569" w:type="dxa"/>
            <w:vMerge/>
            <w:tcBorders>
              <w:top w:val="single" w:sz="16" w:space="0" w:color="000000"/>
            </w:tcBorders>
            <w:shd w:val="clear" w:color="auto" w:fill="FFFFFF"/>
          </w:tcPr>
          <w:p w:rsidR="00B9016E" w:rsidRPr="003A785F" w:rsidRDefault="00B9016E" w:rsidP="00B9016E">
            <w:pPr>
              <w:autoSpaceDE w:val="0"/>
              <w:autoSpaceDN w:val="0"/>
              <w:adjustRightInd w:val="0"/>
              <w:rPr>
                <w:color w:val="000000"/>
              </w:rPr>
            </w:pPr>
          </w:p>
        </w:tc>
        <w:tc>
          <w:tcPr>
            <w:tcW w:w="1231" w:type="dxa"/>
            <w:tcBorders>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Tolerance</w:t>
            </w:r>
          </w:p>
        </w:tc>
        <w:tc>
          <w:tcPr>
            <w:tcW w:w="709" w:type="dxa"/>
            <w:tcBorders>
              <w:bottom w:val="single" w:sz="16" w:space="0" w:color="000000"/>
              <w:right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VIF</w:t>
            </w:r>
          </w:p>
        </w:tc>
      </w:tr>
      <w:tr w:rsidR="00B9016E" w:rsidRPr="003A785F" w:rsidTr="00A72947">
        <w:trPr>
          <w:cantSplit/>
          <w:trHeight w:val="926"/>
        </w:trPr>
        <w:tc>
          <w:tcPr>
            <w:tcW w:w="607" w:type="dxa"/>
            <w:vMerge w:val="restart"/>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1</w:t>
            </w:r>
          </w:p>
        </w:tc>
        <w:tc>
          <w:tcPr>
            <w:tcW w:w="1236" w:type="dxa"/>
            <w:tcBorders>
              <w:top w:val="single" w:sz="16" w:space="0" w:color="000000"/>
              <w:left w:val="nil"/>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(Constant)</w:t>
            </w:r>
          </w:p>
        </w:tc>
        <w:tc>
          <w:tcPr>
            <w:tcW w:w="942" w:type="dxa"/>
            <w:tcBorders>
              <w:top w:val="single" w:sz="16" w:space="0" w:color="000000"/>
              <w:left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-2746052232375.064</w:t>
            </w:r>
          </w:p>
        </w:tc>
        <w:tc>
          <w:tcPr>
            <w:tcW w:w="1216"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720592181179.980</w:t>
            </w:r>
          </w:p>
        </w:tc>
        <w:tc>
          <w:tcPr>
            <w:tcW w:w="819" w:type="dxa"/>
            <w:tcBorders>
              <w:top w:val="single" w:sz="16" w:space="0" w:color="000000"/>
              <w:bottom w:val="nil"/>
            </w:tcBorders>
            <w:shd w:val="clear" w:color="auto" w:fill="FFFFFF"/>
          </w:tcPr>
          <w:p w:rsidR="00B9016E" w:rsidRPr="003A785F" w:rsidRDefault="00B9016E" w:rsidP="00B9016E">
            <w:pPr>
              <w:autoSpaceDE w:val="0"/>
              <w:autoSpaceDN w:val="0"/>
              <w:adjustRightInd w:val="0"/>
            </w:pPr>
          </w:p>
        </w:tc>
        <w:tc>
          <w:tcPr>
            <w:tcW w:w="751"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-3.811</w:t>
            </w:r>
          </w:p>
        </w:tc>
        <w:tc>
          <w:tcPr>
            <w:tcW w:w="569"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.001</w:t>
            </w:r>
          </w:p>
        </w:tc>
        <w:tc>
          <w:tcPr>
            <w:tcW w:w="1231" w:type="dxa"/>
            <w:tcBorders>
              <w:top w:val="single" w:sz="16" w:space="0" w:color="000000"/>
              <w:bottom w:val="nil"/>
            </w:tcBorders>
            <w:shd w:val="clear" w:color="auto" w:fill="FFFFFF"/>
          </w:tcPr>
          <w:p w:rsidR="00B9016E" w:rsidRPr="003A785F" w:rsidRDefault="00B9016E" w:rsidP="00B9016E">
            <w:pPr>
              <w:autoSpaceDE w:val="0"/>
              <w:autoSpaceDN w:val="0"/>
              <w:adjustRightInd w:val="0"/>
            </w:pPr>
          </w:p>
        </w:tc>
        <w:tc>
          <w:tcPr>
            <w:tcW w:w="709" w:type="dxa"/>
            <w:tcBorders>
              <w:top w:val="single" w:sz="16" w:space="0" w:color="000000"/>
              <w:bottom w:val="nil"/>
              <w:right w:val="single" w:sz="16" w:space="0" w:color="000000"/>
            </w:tcBorders>
            <w:shd w:val="clear" w:color="auto" w:fill="FFFFFF"/>
          </w:tcPr>
          <w:p w:rsidR="00B9016E" w:rsidRPr="003A785F" w:rsidRDefault="00B9016E" w:rsidP="00B9016E">
            <w:pPr>
              <w:autoSpaceDE w:val="0"/>
              <w:autoSpaceDN w:val="0"/>
              <w:adjustRightInd w:val="0"/>
            </w:pPr>
          </w:p>
        </w:tc>
      </w:tr>
      <w:tr w:rsidR="00B9016E" w:rsidRPr="003A785F" w:rsidTr="00A72947">
        <w:trPr>
          <w:cantSplit/>
          <w:trHeight w:val="141"/>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pPr>
          </w:p>
        </w:tc>
        <w:tc>
          <w:tcPr>
            <w:tcW w:w="1236" w:type="dxa"/>
            <w:tcBorders>
              <w:top w:val="nil"/>
              <w:left w:val="nil"/>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dpk</w:t>
            </w:r>
          </w:p>
        </w:tc>
        <w:tc>
          <w:tcPr>
            <w:tcW w:w="942" w:type="dxa"/>
            <w:tcBorders>
              <w:top w:val="nil"/>
              <w:left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.117</w:t>
            </w:r>
          </w:p>
        </w:tc>
        <w:tc>
          <w:tcPr>
            <w:tcW w:w="1216"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.023</w:t>
            </w:r>
          </w:p>
        </w:tc>
        <w:tc>
          <w:tcPr>
            <w:tcW w:w="819"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.675</w:t>
            </w:r>
          </w:p>
        </w:tc>
        <w:tc>
          <w:tcPr>
            <w:tcW w:w="751"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5.049</w:t>
            </w:r>
          </w:p>
        </w:tc>
        <w:tc>
          <w:tcPr>
            <w:tcW w:w="569"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.000</w:t>
            </w:r>
          </w:p>
        </w:tc>
        <w:tc>
          <w:tcPr>
            <w:tcW w:w="1231"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.634</w:t>
            </w:r>
          </w:p>
        </w:tc>
        <w:tc>
          <w:tcPr>
            <w:tcW w:w="709" w:type="dxa"/>
            <w:tcBorders>
              <w:top w:val="nil"/>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1.578</w:t>
            </w:r>
          </w:p>
        </w:tc>
      </w:tr>
      <w:tr w:rsidR="00B9016E" w:rsidRPr="003A785F" w:rsidTr="00A72947">
        <w:trPr>
          <w:cantSplit/>
          <w:trHeight w:val="141"/>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rPr>
                <w:color w:val="000000"/>
              </w:rPr>
            </w:pPr>
          </w:p>
        </w:tc>
        <w:tc>
          <w:tcPr>
            <w:tcW w:w="1236" w:type="dxa"/>
            <w:tcBorders>
              <w:top w:val="nil"/>
              <w:left w:val="nil"/>
              <w:bottom w:val="single" w:sz="16" w:space="0" w:color="000000"/>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npl</w:t>
            </w:r>
          </w:p>
        </w:tc>
        <w:tc>
          <w:tcPr>
            <w:tcW w:w="942" w:type="dxa"/>
            <w:tcBorders>
              <w:top w:val="nil"/>
              <w:left w:val="single" w:sz="16" w:space="0" w:color="000000"/>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25459110165979.630</w:t>
            </w:r>
          </w:p>
        </w:tc>
        <w:tc>
          <w:tcPr>
            <w:tcW w:w="1216"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10895574065613.148</w:t>
            </w:r>
          </w:p>
        </w:tc>
        <w:tc>
          <w:tcPr>
            <w:tcW w:w="819"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.312</w:t>
            </w:r>
          </w:p>
        </w:tc>
        <w:tc>
          <w:tcPr>
            <w:tcW w:w="751"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2.337</w:t>
            </w:r>
          </w:p>
        </w:tc>
        <w:tc>
          <w:tcPr>
            <w:tcW w:w="569"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.032</w:t>
            </w:r>
          </w:p>
        </w:tc>
        <w:tc>
          <w:tcPr>
            <w:tcW w:w="1231"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.634</w:t>
            </w:r>
          </w:p>
        </w:tc>
        <w:tc>
          <w:tcPr>
            <w:tcW w:w="709" w:type="dxa"/>
            <w:tcBorders>
              <w:top w:val="nil"/>
              <w:bottom w:val="single" w:sz="16" w:space="0" w:color="000000"/>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1.578</w:t>
            </w:r>
          </w:p>
        </w:tc>
      </w:tr>
      <w:tr w:rsidR="00B9016E" w:rsidRPr="003A785F" w:rsidTr="00A72947">
        <w:trPr>
          <w:cantSplit/>
          <w:trHeight w:val="309"/>
        </w:trPr>
        <w:tc>
          <w:tcPr>
            <w:tcW w:w="8080" w:type="dxa"/>
            <w:gridSpan w:val="9"/>
            <w:tcBorders>
              <w:top w:val="nil"/>
              <w:left w:val="nil"/>
              <w:bottom w:val="nil"/>
              <w:right w:val="nil"/>
            </w:tcBorders>
            <w:shd w:val="clear" w:color="auto" w:fill="FFFFFF"/>
          </w:tcPr>
          <w:p w:rsidR="00B9016E" w:rsidRPr="003A785F" w:rsidRDefault="00B9016E" w:rsidP="00B9016E">
            <w:pPr>
              <w:autoSpaceDE w:val="0"/>
              <w:autoSpaceDN w:val="0"/>
              <w:adjustRightInd w:val="0"/>
              <w:ind w:left="60" w:right="60"/>
              <w:rPr>
                <w:color w:val="000000"/>
              </w:rPr>
            </w:pPr>
            <w:r w:rsidRPr="003A785F">
              <w:rPr>
                <w:color w:val="000000"/>
              </w:rPr>
              <w:t>a. Dependent Variable: kreditmikro</w:t>
            </w:r>
          </w:p>
        </w:tc>
      </w:tr>
    </w:tbl>
    <w:p w:rsidR="00B9016E" w:rsidRPr="003A785F" w:rsidRDefault="00B9016E" w:rsidP="00B9016E">
      <w:pPr>
        <w:spacing w:after="120"/>
        <w:jc w:val="center"/>
      </w:pPr>
      <w:r w:rsidRPr="003A785F">
        <w:t xml:space="preserve">Sumber: </w:t>
      </w:r>
      <w:r w:rsidR="009272CD" w:rsidRPr="003A785F">
        <w:t>Hasil Pengolahan Data SPSS 20.0</w:t>
      </w:r>
      <w:r w:rsidR="009272CD" w:rsidRPr="003A785F">
        <w:rPr>
          <w:lang w:val="id-ID"/>
        </w:rPr>
        <w:t xml:space="preserve">, </w:t>
      </w:r>
      <w:r w:rsidRPr="003A785F">
        <w:t>2014</w:t>
      </w:r>
    </w:p>
    <w:p w:rsidR="00B9016E" w:rsidRPr="009272CD" w:rsidRDefault="00B9016E" w:rsidP="00B9016E">
      <w:pPr>
        <w:spacing w:after="120"/>
        <w:jc w:val="both"/>
        <w:rPr>
          <w:sz w:val="22"/>
          <w:szCs w:val="22"/>
          <w:lang w:val="id-ID"/>
        </w:rPr>
      </w:pPr>
      <w:r w:rsidRPr="009272CD">
        <w:rPr>
          <w:b/>
          <w:sz w:val="22"/>
          <w:szCs w:val="22"/>
        </w:rPr>
        <w:tab/>
      </w:r>
      <w:r w:rsidRPr="009272CD">
        <w:rPr>
          <w:sz w:val="22"/>
          <w:szCs w:val="22"/>
        </w:rPr>
        <w:t>Dilihat dari Tabel 4.9 diatas menjelaskan bahwa</w:t>
      </w:r>
      <w:r w:rsidRPr="009272CD">
        <w:rPr>
          <w:color w:val="000000" w:themeColor="text1"/>
          <w:sz w:val="22"/>
          <w:szCs w:val="22"/>
        </w:rPr>
        <w:t xml:space="preserve"> X</w:t>
      </w:r>
      <w:r w:rsidRPr="009272CD">
        <w:rPr>
          <w:color w:val="000000" w:themeColor="text1"/>
          <w:sz w:val="22"/>
          <w:szCs w:val="22"/>
          <w:vertAlign w:val="subscript"/>
        </w:rPr>
        <w:t xml:space="preserve">1 </w:t>
      </w:r>
      <w:r w:rsidRPr="009272CD">
        <w:rPr>
          <w:sz w:val="22"/>
          <w:szCs w:val="22"/>
        </w:rPr>
        <w:t xml:space="preserve">nilai sig sebesar 0,000 artinya nilai sig = 0,000 &lt; 0,05 maka Ho ditolak Hi diterima jadi dapat dijelaskan bahwa </w:t>
      </w:r>
      <w:r w:rsidRPr="009272CD">
        <w:rPr>
          <w:color w:val="000000" w:themeColor="text1"/>
          <w:sz w:val="22"/>
          <w:szCs w:val="22"/>
        </w:rPr>
        <w:t>X</w:t>
      </w:r>
      <w:r w:rsidRPr="009272CD">
        <w:rPr>
          <w:color w:val="000000" w:themeColor="text1"/>
          <w:sz w:val="22"/>
          <w:szCs w:val="22"/>
          <w:vertAlign w:val="subscript"/>
        </w:rPr>
        <w:t xml:space="preserve">1  </w:t>
      </w:r>
      <w:r w:rsidRPr="009272CD">
        <w:rPr>
          <w:sz w:val="22"/>
          <w:szCs w:val="22"/>
        </w:rPr>
        <w:t xml:space="preserve">berpengaruh positif signifikan terhadap Y. </w:t>
      </w:r>
      <w:r w:rsidRPr="009272CD">
        <w:rPr>
          <w:color w:val="000000" w:themeColor="text1"/>
          <w:sz w:val="22"/>
          <w:szCs w:val="22"/>
        </w:rPr>
        <w:t>Dari tabel diatas X</w:t>
      </w:r>
      <w:r w:rsidRPr="009272CD">
        <w:rPr>
          <w:color w:val="000000" w:themeColor="text1"/>
          <w:sz w:val="22"/>
          <w:szCs w:val="22"/>
          <w:vertAlign w:val="subscript"/>
        </w:rPr>
        <w:t xml:space="preserve">2  </w:t>
      </w:r>
      <w:r w:rsidRPr="009272CD">
        <w:rPr>
          <w:sz w:val="22"/>
          <w:szCs w:val="22"/>
        </w:rPr>
        <w:t xml:space="preserve">Nilai sig sebesar 0,032 artinya nilai sig = 0,032 &lt; 0,05 maka Ho ditolak Hi diterima jadi dapat dijelaskan bahwa </w:t>
      </w:r>
      <w:r w:rsidRPr="009272CD">
        <w:rPr>
          <w:color w:val="000000" w:themeColor="text1"/>
          <w:sz w:val="22"/>
          <w:szCs w:val="22"/>
        </w:rPr>
        <w:t>X</w:t>
      </w:r>
      <w:r w:rsidRPr="009272CD">
        <w:rPr>
          <w:color w:val="000000" w:themeColor="text1"/>
          <w:sz w:val="22"/>
          <w:szCs w:val="22"/>
          <w:vertAlign w:val="subscript"/>
        </w:rPr>
        <w:t xml:space="preserve">2  </w:t>
      </w:r>
      <w:r w:rsidRPr="009272CD">
        <w:rPr>
          <w:sz w:val="22"/>
          <w:szCs w:val="22"/>
        </w:rPr>
        <w:t>berpengaruh secara signifikan terhadap Y.</w:t>
      </w:r>
    </w:p>
    <w:p w:rsidR="00B9016E" w:rsidRDefault="00B9016E" w:rsidP="00B9016E">
      <w:pPr>
        <w:spacing w:after="120"/>
        <w:jc w:val="both"/>
        <w:rPr>
          <w:sz w:val="22"/>
          <w:szCs w:val="22"/>
          <w:lang w:val="id-ID"/>
        </w:rPr>
      </w:pPr>
    </w:p>
    <w:p w:rsidR="003A785F" w:rsidRDefault="003A785F" w:rsidP="00B9016E">
      <w:pPr>
        <w:spacing w:after="120"/>
        <w:jc w:val="both"/>
        <w:rPr>
          <w:sz w:val="22"/>
          <w:szCs w:val="22"/>
          <w:lang w:val="id-ID"/>
        </w:rPr>
      </w:pPr>
    </w:p>
    <w:p w:rsidR="00B9016E" w:rsidRPr="009272CD" w:rsidRDefault="00B9016E" w:rsidP="00B9016E">
      <w:pPr>
        <w:spacing w:after="120"/>
        <w:jc w:val="both"/>
        <w:rPr>
          <w:sz w:val="22"/>
          <w:szCs w:val="22"/>
          <w:lang w:val="id-ID"/>
        </w:rPr>
      </w:pPr>
    </w:p>
    <w:p w:rsidR="00B9016E" w:rsidRPr="009272CD" w:rsidRDefault="00B9016E" w:rsidP="00B9016E">
      <w:pPr>
        <w:spacing w:after="120"/>
        <w:jc w:val="both"/>
        <w:rPr>
          <w:b/>
          <w:sz w:val="22"/>
          <w:szCs w:val="22"/>
          <w:lang w:val="id-ID"/>
        </w:rPr>
      </w:pPr>
      <w:r w:rsidRPr="009272CD">
        <w:rPr>
          <w:b/>
          <w:sz w:val="22"/>
          <w:szCs w:val="22"/>
        </w:rPr>
        <w:lastRenderedPageBreak/>
        <w:t>4.2.1.9 Uji Secara Simultan (Uji F)</w:t>
      </w:r>
    </w:p>
    <w:p w:rsidR="00B9016E" w:rsidRPr="003A785F" w:rsidRDefault="00B9016E" w:rsidP="00B9016E">
      <w:pPr>
        <w:pStyle w:val="ListParagraph"/>
        <w:spacing w:after="120" w:line="240" w:lineRule="auto"/>
        <w:ind w:left="0" w:firstLine="720"/>
        <w:jc w:val="center"/>
        <w:rPr>
          <w:b/>
          <w:sz w:val="20"/>
          <w:szCs w:val="20"/>
        </w:rPr>
      </w:pPr>
    </w:p>
    <w:tbl>
      <w:tblPr>
        <w:tblW w:w="78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91"/>
        <w:gridCol w:w="1394"/>
        <w:gridCol w:w="1249"/>
        <w:gridCol w:w="816"/>
        <w:gridCol w:w="2188"/>
        <w:gridCol w:w="816"/>
        <w:gridCol w:w="816"/>
      </w:tblGrid>
      <w:tr w:rsidR="00B9016E" w:rsidRPr="003A785F" w:rsidTr="00A72947">
        <w:trPr>
          <w:cantSplit/>
          <w:trHeight w:val="334"/>
        </w:trPr>
        <w:tc>
          <w:tcPr>
            <w:tcW w:w="7870" w:type="dxa"/>
            <w:gridSpan w:val="7"/>
            <w:tcBorders>
              <w:top w:val="nil"/>
              <w:left w:val="nil"/>
              <w:bottom w:val="nil"/>
              <w:right w:val="nil"/>
            </w:tcBorders>
            <w:shd w:val="clear" w:color="auto" w:fill="FFFFFF"/>
          </w:tcPr>
          <w:p w:rsidR="009272CD" w:rsidRPr="003A785F" w:rsidRDefault="009272CD" w:rsidP="00B9016E">
            <w:pPr>
              <w:autoSpaceDE w:val="0"/>
              <w:autoSpaceDN w:val="0"/>
              <w:adjustRightInd w:val="0"/>
              <w:ind w:right="60" w:firstLine="3828"/>
              <w:rPr>
                <w:b/>
                <w:bCs/>
                <w:color w:val="000000"/>
                <w:lang w:val="id-ID"/>
              </w:rPr>
            </w:pPr>
          </w:p>
          <w:p w:rsidR="00B9016E" w:rsidRPr="003A785F" w:rsidRDefault="00B9016E" w:rsidP="00B9016E">
            <w:pPr>
              <w:autoSpaceDE w:val="0"/>
              <w:autoSpaceDN w:val="0"/>
              <w:adjustRightInd w:val="0"/>
              <w:ind w:right="60" w:firstLine="3828"/>
              <w:rPr>
                <w:color w:val="000000"/>
              </w:rPr>
            </w:pPr>
            <w:r w:rsidRPr="003A785F">
              <w:rPr>
                <w:b/>
                <w:bCs/>
                <w:color w:val="000000"/>
              </w:rPr>
              <w:t xml:space="preserve">  ANOVA</w:t>
            </w:r>
            <w:r w:rsidRPr="003A785F">
              <w:rPr>
                <w:b/>
                <w:bCs/>
                <w:color w:val="000000"/>
                <w:vertAlign w:val="superscript"/>
              </w:rPr>
              <w:t>a</w:t>
            </w:r>
          </w:p>
        </w:tc>
      </w:tr>
      <w:tr w:rsidR="00B9016E" w:rsidRPr="003A785F" w:rsidTr="00A72947">
        <w:trPr>
          <w:cantSplit/>
          <w:trHeight w:val="319"/>
        </w:trPr>
        <w:tc>
          <w:tcPr>
            <w:tcW w:w="1985" w:type="dxa"/>
            <w:gridSpan w:val="2"/>
            <w:tcBorders>
              <w:top w:val="single" w:sz="16" w:space="0" w:color="000000"/>
              <w:left w:val="single" w:sz="16" w:space="0" w:color="000000"/>
              <w:bottom w:val="single" w:sz="16" w:space="0" w:color="000000"/>
              <w:right w:val="nil"/>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Model</w:t>
            </w:r>
          </w:p>
        </w:tc>
        <w:tc>
          <w:tcPr>
            <w:tcW w:w="1249" w:type="dxa"/>
            <w:tcBorders>
              <w:top w:val="single" w:sz="16" w:space="0" w:color="000000"/>
              <w:left w:val="single" w:sz="16" w:space="0" w:color="000000"/>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Sum of Squares</w:t>
            </w:r>
          </w:p>
        </w:tc>
        <w:tc>
          <w:tcPr>
            <w:tcW w:w="816" w:type="dxa"/>
            <w:tcBorders>
              <w:top w:val="single" w:sz="16" w:space="0" w:color="000000"/>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Df</w:t>
            </w:r>
          </w:p>
        </w:tc>
        <w:tc>
          <w:tcPr>
            <w:tcW w:w="2188" w:type="dxa"/>
            <w:tcBorders>
              <w:top w:val="single" w:sz="16" w:space="0" w:color="000000"/>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Mean Square</w:t>
            </w:r>
          </w:p>
        </w:tc>
        <w:tc>
          <w:tcPr>
            <w:tcW w:w="816" w:type="dxa"/>
            <w:tcBorders>
              <w:top w:val="single" w:sz="16" w:space="0" w:color="000000"/>
              <w:bottom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F</w:t>
            </w:r>
          </w:p>
        </w:tc>
        <w:tc>
          <w:tcPr>
            <w:tcW w:w="816" w:type="dxa"/>
            <w:tcBorders>
              <w:top w:val="single" w:sz="16" w:space="0" w:color="000000"/>
              <w:bottom w:val="single" w:sz="16" w:space="0" w:color="000000"/>
              <w:right w:val="single" w:sz="16" w:space="0" w:color="000000"/>
            </w:tcBorders>
            <w:shd w:val="clear" w:color="auto" w:fill="FFFFFF"/>
          </w:tcPr>
          <w:p w:rsidR="00B9016E" w:rsidRPr="003A785F" w:rsidRDefault="00B9016E" w:rsidP="00B9016E">
            <w:pPr>
              <w:autoSpaceDE w:val="0"/>
              <w:autoSpaceDN w:val="0"/>
              <w:adjustRightInd w:val="0"/>
              <w:ind w:left="60" w:right="60"/>
              <w:jc w:val="center"/>
              <w:rPr>
                <w:color w:val="000000"/>
              </w:rPr>
            </w:pPr>
            <w:r w:rsidRPr="003A785F">
              <w:rPr>
                <w:color w:val="000000"/>
              </w:rPr>
              <w:t>Sig.</w:t>
            </w:r>
          </w:p>
        </w:tc>
      </w:tr>
      <w:tr w:rsidR="00B9016E" w:rsidRPr="003A785F" w:rsidTr="00A72947">
        <w:trPr>
          <w:cantSplit/>
          <w:trHeight w:val="638"/>
        </w:trPr>
        <w:tc>
          <w:tcPr>
            <w:tcW w:w="591" w:type="dxa"/>
            <w:vMerge w:val="restart"/>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1</w:t>
            </w:r>
          </w:p>
        </w:tc>
        <w:tc>
          <w:tcPr>
            <w:tcW w:w="1394" w:type="dxa"/>
            <w:tcBorders>
              <w:top w:val="single" w:sz="16" w:space="0" w:color="000000"/>
              <w:left w:val="nil"/>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Regression</w:t>
            </w:r>
          </w:p>
        </w:tc>
        <w:tc>
          <w:tcPr>
            <w:tcW w:w="1249" w:type="dxa"/>
            <w:tcBorders>
              <w:top w:val="single" w:sz="16" w:space="0" w:color="000000"/>
              <w:left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50940459647282860000000000.000</w:t>
            </w:r>
          </w:p>
        </w:tc>
        <w:tc>
          <w:tcPr>
            <w:tcW w:w="816"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2</w:t>
            </w:r>
          </w:p>
        </w:tc>
        <w:tc>
          <w:tcPr>
            <w:tcW w:w="2188"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25470229823641430000000000.000</w:t>
            </w:r>
          </w:p>
        </w:tc>
        <w:tc>
          <w:tcPr>
            <w:tcW w:w="816" w:type="dxa"/>
            <w:tcBorders>
              <w:top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35.686</w:t>
            </w:r>
          </w:p>
        </w:tc>
        <w:tc>
          <w:tcPr>
            <w:tcW w:w="816" w:type="dxa"/>
            <w:tcBorders>
              <w:top w:val="single" w:sz="16" w:space="0" w:color="000000"/>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.000</w:t>
            </w:r>
            <w:r w:rsidRPr="003A785F">
              <w:rPr>
                <w:color w:val="000000"/>
                <w:vertAlign w:val="superscript"/>
              </w:rPr>
              <w:t>b</w:t>
            </w:r>
          </w:p>
        </w:tc>
      </w:tr>
      <w:tr w:rsidR="00B9016E" w:rsidRPr="003A785F" w:rsidTr="00A72947">
        <w:trPr>
          <w:cantSplit/>
          <w:trHeight w:val="146"/>
        </w:trPr>
        <w:tc>
          <w:tcPr>
            <w:tcW w:w="591" w:type="dxa"/>
            <w:vMerge/>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rPr>
                <w:color w:val="000000"/>
              </w:rPr>
            </w:pPr>
          </w:p>
        </w:tc>
        <w:tc>
          <w:tcPr>
            <w:tcW w:w="1394" w:type="dxa"/>
            <w:tcBorders>
              <w:top w:val="nil"/>
              <w:left w:val="nil"/>
              <w:bottom w:val="nil"/>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Residual</w:t>
            </w:r>
          </w:p>
        </w:tc>
        <w:tc>
          <w:tcPr>
            <w:tcW w:w="1249" w:type="dxa"/>
            <w:tcBorders>
              <w:top w:val="nil"/>
              <w:left w:val="single" w:sz="16" w:space="0" w:color="000000"/>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12133386380099662000000000.000</w:t>
            </w:r>
          </w:p>
        </w:tc>
        <w:tc>
          <w:tcPr>
            <w:tcW w:w="816"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17</w:t>
            </w:r>
          </w:p>
        </w:tc>
        <w:tc>
          <w:tcPr>
            <w:tcW w:w="2188" w:type="dxa"/>
            <w:tcBorders>
              <w:top w:val="nil"/>
              <w:bottom w:val="nil"/>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713728610594097700000000.000</w:t>
            </w:r>
          </w:p>
        </w:tc>
        <w:tc>
          <w:tcPr>
            <w:tcW w:w="816" w:type="dxa"/>
            <w:tcBorders>
              <w:top w:val="nil"/>
              <w:bottom w:val="nil"/>
            </w:tcBorders>
            <w:shd w:val="clear" w:color="auto" w:fill="FFFFFF"/>
          </w:tcPr>
          <w:p w:rsidR="00B9016E" w:rsidRPr="003A785F" w:rsidRDefault="00B9016E" w:rsidP="00B9016E">
            <w:pPr>
              <w:autoSpaceDE w:val="0"/>
              <w:autoSpaceDN w:val="0"/>
              <w:adjustRightInd w:val="0"/>
            </w:pPr>
          </w:p>
        </w:tc>
        <w:tc>
          <w:tcPr>
            <w:tcW w:w="816" w:type="dxa"/>
            <w:tcBorders>
              <w:top w:val="nil"/>
              <w:bottom w:val="nil"/>
              <w:right w:val="single" w:sz="16" w:space="0" w:color="000000"/>
            </w:tcBorders>
            <w:shd w:val="clear" w:color="auto" w:fill="FFFFFF"/>
          </w:tcPr>
          <w:p w:rsidR="00B9016E" w:rsidRPr="003A785F" w:rsidRDefault="00B9016E" w:rsidP="00B9016E">
            <w:pPr>
              <w:autoSpaceDE w:val="0"/>
              <w:autoSpaceDN w:val="0"/>
              <w:adjustRightInd w:val="0"/>
            </w:pPr>
          </w:p>
        </w:tc>
      </w:tr>
      <w:tr w:rsidR="00B9016E" w:rsidRPr="003A785F" w:rsidTr="00A72947">
        <w:trPr>
          <w:cantSplit/>
          <w:trHeight w:val="146"/>
        </w:trPr>
        <w:tc>
          <w:tcPr>
            <w:tcW w:w="591" w:type="dxa"/>
            <w:vMerge/>
            <w:tcBorders>
              <w:top w:val="single" w:sz="16" w:space="0" w:color="000000"/>
              <w:left w:val="single" w:sz="16" w:space="0" w:color="000000"/>
              <w:bottom w:val="single" w:sz="16" w:space="0" w:color="000000"/>
              <w:right w:val="nil"/>
            </w:tcBorders>
            <w:shd w:val="clear" w:color="auto" w:fill="FFFFFF"/>
            <w:vAlign w:val="center"/>
          </w:tcPr>
          <w:p w:rsidR="00B9016E" w:rsidRPr="003A785F" w:rsidRDefault="00B9016E" w:rsidP="00B9016E">
            <w:pPr>
              <w:autoSpaceDE w:val="0"/>
              <w:autoSpaceDN w:val="0"/>
              <w:adjustRightInd w:val="0"/>
            </w:pPr>
          </w:p>
        </w:tc>
        <w:tc>
          <w:tcPr>
            <w:tcW w:w="1394" w:type="dxa"/>
            <w:tcBorders>
              <w:top w:val="nil"/>
              <w:left w:val="nil"/>
              <w:bottom w:val="single" w:sz="16" w:space="0" w:color="000000"/>
              <w:right w:val="single" w:sz="16" w:space="0" w:color="000000"/>
            </w:tcBorders>
            <w:shd w:val="clear" w:color="auto" w:fill="FFFFFF"/>
            <w:vAlign w:val="center"/>
          </w:tcPr>
          <w:p w:rsidR="00B9016E" w:rsidRPr="003A785F" w:rsidRDefault="00B9016E" w:rsidP="00B9016E">
            <w:pPr>
              <w:autoSpaceDE w:val="0"/>
              <w:autoSpaceDN w:val="0"/>
              <w:adjustRightInd w:val="0"/>
              <w:ind w:left="60" w:right="60"/>
              <w:rPr>
                <w:color w:val="000000"/>
              </w:rPr>
            </w:pPr>
            <w:r w:rsidRPr="003A785F">
              <w:rPr>
                <w:color w:val="000000"/>
              </w:rPr>
              <w:t>Total</w:t>
            </w:r>
          </w:p>
        </w:tc>
        <w:tc>
          <w:tcPr>
            <w:tcW w:w="1249" w:type="dxa"/>
            <w:tcBorders>
              <w:top w:val="nil"/>
              <w:left w:val="single" w:sz="16" w:space="0" w:color="000000"/>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63073846027382520000000000.000</w:t>
            </w:r>
          </w:p>
        </w:tc>
        <w:tc>
          <w:tcPr>
            <w:tcW w:w="816" w:type="dxa"/>
            <w:tcBorders>
              <w:top w:val="nil"/>
              <w:bottom w:val="single" w:sz="16" w:space="0" w:color="000000"/>
            </w:tcBorders>
            <w:shd w:val="clear" w:color="auto" w:fill="FFFFFF"/>
            <w:vAlign w:val="center"/>
          </w:tcPr>
          <w:p w:rsidR="00B9016E" w:rsidRPr="003A785F" w:rsidRDefault="00B9016E" w:rsidP="00B9016E">
            <w:pPr>
              <w:autoSpaceDE w:val="0"/>
              <w:autoSpaceDN w:val="0"/>
              <w:adjustRightInd w:val="0"/>
              <w:ind w:left="60" w:right="60"/>
              <w:jc w:val="right"/>
              <w:rPr>
                <w:color w:val="000000"/>
              </w:rPr>
            </w:pPr>
            <w:r w:rsidRPr="003A785F">
              <w:rPr>
                <w:color w:val="000000"/>
              </w:rPr>
              <w:t>19</w:t>
            </w:r>
          </w:p>
        </w:tc>
        <w:tc>
          <w:tcPr>
            <w:tcW w:w="2188" w:type="dxa"/>
            <w:tcBorders>
              <w:top w:val="nil"/>
              <w:bottom w:val="single" w:sz="16" w:space="0" w:color="000000"/>
            </w:tcBorders>
            <w:shd w:val="clear" w:color="auto" w:fill="FFFFFF"/>
          </w:tcPr>
          <w:p w:rsidR="00B9016E" w:rsidRPr="003A785F" w:rsidRDefault="00B9016E" w:rsidP="00B9016E">
            <w:pPr>
              <w:autoSpaceDE w:val="0"/>
              <w:autoSpaceDN w:val="0"/>
              <w:adjustRightInd w:val="0"/>
            </w:pPr>
          </w:p>
        </w:tc>
        <w:tc>
          <w:tcPr>
            <w:tcW w:w="816" w:type="dxa"/>
            <w:tcBorders>
              <w:top w:val="nil"/>
              <w:bottom w:val="single" w:sz="16" w:space="0" w:color="000000"/>
            </w:tcBorders>
            <w:shd w:val="clear" w:color="auto" w:fill="FFFFFF"/>
          </w:tcPr>
          <w:p w:rsidR="00B9016E" w:rsidRPr="003A785F" w:rsidRDefault="00B9016E" w:rsidP="00B9016E">
            <w:pPr>
              <w:autoSpaceDE w:val="0"/>
              <w:autoSpaceDN w:val="0"/>
              <w:adjustRightInd w:val="0"/>
            </w:pPr>
          </w:p>
        </w:tc>
        <w:tc>
          <w:tcPr>
            <w:tcW w:w="816" w:type="dxa"/>
            <w:tcBorders>
              <w:top w:val="nil"/>
              <w:bottom w:val="single" w:sz="16" w:space="0" w:color="000000"/>
              <w:right w:val="single" w:sz="16" w:space="0" w:color="000000"/>
            </w:tcBorders>
            <w:shd w:val="clear" w:color="auto" w:fill="FFFFFF"/>
          </w:tcPr>
          <w:p w:rsidR="00B9016E" w:rsidRPr="003A785F" w:rsidRDefault="00B9016E" w:rsidP="00B9016E">
            <w:pPr>
              <w:autoSpaceDE w:val="0"/>
              <w:autoSpaceDN w:val="0"/>
              <w:adjustRightInd w:val="0"/>
            </w:pPr>
          </w:p>
        </w:tc>
      </w:tr>
      <w:tr w:rsidR="00B9016E" w:rsidRPr="003A785F" w:rsidTr="00A72947">
        <w:trPr>
          <w:cantSplit/>
          <w:trHeight w:val="319"/>
        </w:trPr>
        <w:tc>
          <w:tcPr>
            <w:tcW w:w="7870" w:type="dxa"/>
            <w:gridSpan w:val="7"/>
            <w:tcBorders>
              <w:top w:val="nil"/>
              <w:left w:val="nil"/>
              <w:bottom w:val="nil"/>
              <w:right w:val="nil"/>
            </w:tcBorders>
            <w:shd w:val="clear" w:color="auto" w:fill="FFFFFF"/>
          </w:tcPr>
          <w:p w:rsidR="00B9016E" w:rsidRPr="003A785F" w:rsidRDefault="00B9016E" w:rsidP="00B9016E">
            <w:pPr>
              <w:autoSpaceDE w:val="0"/>
              <w:autoSpaceDN w:val="0"/>
              <w:adjustRightInd w:val="0"/>
              <w:ind w:left="60" w:right="60"/>
              <w:rPr>
                <w:color w:val="000000"/>
              </w:rPr>
            </w:pPr>
            <w:r w:rsidRPr="003A785F">
              <w:rPr>
                <w:color w:val="000000"/>
              </w:rPr>
              <w:t>a. Dependent Variable: kreditmikro</w:t>
            </w:r>
          </w:p>
        </w:tc>
      </w:tr>
      <w:tr w:rsidR="00B9016E" w:rsidRPr="003A785F" w:rsidTr="00A72947">
        <w:trPr>
          <w:cantSplit/>
          <w:trHeight w:val="319"/>
        </w:trPr>
        <w:tc>
          <w:tcPr>
            <w:tcW w:w="7870" w:type="dxa"/>
            <w:gridSpan w:val="7"/>
            <w:tcBorders>
              <w:top w:val="nil"/>
              <w:left w:val="nil"/>
              <w:bottom w:val="nil"/>
              <w:right w:val="nil"/>
            </w:tcBorders>
            <w:shd w:val="clear" w:color="auto" w:fill="FFFFFF"/>
          </w:tcPr>
          <w:p w:rsidR="00B9016E" w:rsidRPr="003A785F" w:rsidRDefault="00B9016E" w:rsidP="00B9016E">
            <w:pPr>
              <w:autoSpaceDE w:val="0"/>
              <w:autoSpaceDN w:val="0"/>
              <w:adjustRightInd w:val="0"/>
              <w:ind w:left="60" w:right="60"/>
              <w:rPr>
                <w:color w:val="000000"/>
              </w:rPr>
            </w:pPr>
            <w:r w:rsidRPr="003A785F">
              <w:rPr>
                <w:color w:val="000000"/>
              </w:rPr>
              <w:t>b. Predictors: (Constant), npl, dpk</w:t>
            </w:r>
          </w:p>
        </w:tc>
      </w:tr>
    </w:tbl>
    <w:p w:rsidR="00B9016E" w:rsidRPr="003A785F" w:rsidRDefault="00B9016E" w:rsidP="00B9016E">
      <w:pPr>
        <w:spacing w:after="120"/>
        <w:jc w:val="center"/>
      </w:pPr>
      <w:r w:rsidRPr="003A785F">
        <w:t xml:space="preserve">Sumber: </w:t>
      </w:r>
      <w:r w:rsidR="009272CD" w:rsidRPr="003A785F">
        <w:t>Hasil Pengolahan Data SPSS 20.0</w:t>
      </w:r>
      <w:r w:rsidR="009272CD" w:rsidRPr="003A785F">
        <w:rPr>
          <w:lang w:val="id-ID"/>
        </w:rPr>
        <w:t xml:space="preserve">, </w:t>
      </w:r>
      <w:r w:rsidRPr="003A785F">
        <w:t>2014</w:t>
      </w:r>
    </w:p>
    <w:p w:rsidR="00B9016E" w:rsidRPr="009272CD" w:rsidRDefault="00B9016E" w:rsidP="00B9016E">
      <w:pPr>
        <w:spacing w:after="120"/>
        <w:ind w:firstLine="720"/>
        <w:jc w:val="both"/>
        <w:rPr>
          <w:sz w:val="22"/>
          <w:szCs w:val="22"/>
          <w:lang w:val="id-ID"/>
        </w:rPr>
      </w:pPr>
      <w:r w:rsidRPr="009272CD">
        <w:rPr>
          <w:sz w:val="22"/>
          <w:szCs w:val="22"/>
        </w:rPr>
        <w:t xml:space="preserve">Dilihat dari Tabel 4.10 diatas menjelaskan bahwa nilai sig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sz w:val="22"/>
          <w:szCs w:val="22"/>
        </w:rPr>
        <w:t xml:space="preserve"> (DPK) &amp; X</w:t>
      </w:r>
      <w:r w:rsidRPr="009272CD">
        <w:rPr>
          <w:color w:val="000000" w:themeColor="text1"/>
          <w:sz w:val="22"/>
          <w:szCs w:val="22"/>
          <w:vertAlign w:val="subscript"/>
        </w:rPr>
        <w:t xml:space="preserve">2 </w:t>
      </w:r>
      <w:r w:rsidRPr="009272CD">
        <w:rPr>
          <w:sz w:val="22"/>
          <w:szCs w:val="22"/>
        </w:rPr>
        <w:t>(NPL)</w:t>
      </w:r>
      <w:r w:rsidRPr="009272CD">
        <w:rPr>
          <w:color w:val="000000" w:themeColor="text1"/>
          <w:sz w:val="22"/>
          <w:szCs w:val="22"/>
          <w:vertAlign w:val="subscript"/>
        </w:rPr>
        <w:t xml:space="preserve"> </w:t>
      </w:r>
      <w:r w:rsidRPr="009272CD">
        <w:rPr>
          <w:sz w:val="22"/>
          <w:szCs w:val="22"/>
        </w:rPr>
        <w:t xml:space="preserve">secara simultan sebesar 0,000 artinya nilai sig = 0,000 &lt; 0,05 maka Ho di tolak Hi diterima dapat dijelaskan bahwa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sz w:val="22"/>
          <w:szCs w:val="22"/>
        </w:rPr>
        <w:t xml:space="preserve"> &amp; X</w:t>
      </w:r>
      <w:r w:rsidRPr="009272CD">
        <w:rPr>
          <w:color w:val="000000" w:themeColor="text1"/>
          <w:sz w:val="22"/>
          <w:szCs w:val="22"/>
          <w:vertAlign w:val="subscript"/>
        </w:rPr>
        <w:t xml:space="preserve">2  </w:t>
      </w:r>
      <w:r w:rsidRPr="009272CD">
        <w:rPr>
          <w:sz w:val="22"/>
          <w:szCs w:val="22"/>
        </w:rPr>
        <w:t xml:space="preserve">berpengaruh secara signifikan terhadap Y. </w:t>
      </w:r>
    </w:p>
    <w:p w:rsidR="00B9016E" w:rsidRPr="009272CD" w:rsidRDefault="00B9016E" w:rsidP="00B9016E">
      <w:pPr>
        <w:pStyle w:val="Default"/>
        <w:tabs>
          <w:tab w:val="left" w:pos="709"/>
        </w:tabs>
        <w:jc w:val="both"/>
        <w:rPr>
          <w:sz w:val="22"/>
          <w:szCs w:val="22"/>
        </w:rPr>
      </w:pPr>
    </w:p>
    <w:p w:rsidR="00B9016E" w:rsidRPr="009272CD" w:rsidRDefault="00B9016E" w:rsidP="00B9016E">
      <w:pPr>
        <w:ind w:firstLine="720"/>
        <w:jc w:val="center"/>
        <w:rPr>
          <w:b/>
          <w:sz w:val="22"/>
          <w:szCs w:val="22"/>
        </w:rPr>
      </w:pPr>
      <w:r w:rsidRPr="009272CD">
        <w:rPr>
          <w:b/>
          <w:sz w:val="22"/>
          <w:szCs w:val="22"/>
        </w:rPr>
        <w:t>KESIMPULAN DAN SARAN</w:t>
      </w:r>
    </w:p>
    <w:p w:rsidR="00B9016E" w:rsidRPr="009272CD" w:rsidRDefault="00B9016E" w:rsidP="00B9016E">
      <w:pPr>
        <w:spacing w:after="120"/>
        <w:jc w:val="both"/>
        <w:rPr>
          <w:b/>
          <w:sz w:val="22"/>
          <w:szCs w:val="22"/>
          <w:lang w:val="id-ID"/>
        </w:rPr>
      </w:pPr>
    </w:p>
    <w:p w:rsidR="00B9016E" w:rsidRPr="009272CD" w:rsidRDefault="00B9016E" w:rsidP="00B9016E">
      <w:pPr>
        <w:pStyle w:val="ListParagraph"/>
        <w:numPr>
          <w:ilvl w:val="0"/>
          <w:numId w:val="5"/>
        </w:numPr>
        <w:spacing w:after="0" w:line="240" w:lineRule="auto"/>
        <w:ind w:right="144"/>
        <w:jc w:val="both"/>
        <w:rPr>
          <w:color w:val="000000"/>
          <w:sz w:val="22"/>
          <w:szCs w:val="22"/>
          <w:lang w:eastAsia="id-ID"/>
        </w:rPr>
      </w:pPr>
      <w:r w:rsidRPr="009272CD">
        <w:rPr>
          <w:sz w:val="22"/>
          <w:szCs w:val="22"/>
        </w:rPr>
        <w:t xml:space="preserve">Besarnya Dana pihak ketiga yang dihimpun oleh PT. Bank bjb, Tbk secara triwulan selama periode 2009-2013 </w:t>
      </w:r>
      <w:r w:rsidRPr="009272CD">
        <w:rPr>
          <w:sz w:val="22"/>
          <w:szCs w:val="22"/>
          <w:lang w:val="en-US"/>
        </w:rPr>
        <w:t>berfluktuasi</w:t>
      </w:r>
      <w:r w:rsidRPr="009272CD">
        <w:rPr>
          <w:sz w:val="22"/>
          <w:szCs w:val="22"/>
        </w:rPr>
        <w:t>. Jumlah DPK yang berhasil dihimpun PT. Bank bjb, Tbk secara triwulan selama periode 2009-2013 sebesar Rp.</w:t>
      </w:r>
      <w:r w:rsidRPr="009272CD">
        <w:rPr>
          <w:color w:val="000000"/>
          <w:sz w:val="22"/>
          <w:szCs w:val="22"/>
          <w:lang w:eastAsia="id-ID"/>
        </w:rPr>
        <w:t xml:space="preserve"> 753.578.134.000.000 sedangkan </w:t>
      </w:r>
      <w:r w:rsidRPr="009272CD">
        <w:rPr>
          <w:sz w:val="22"/>
          <w:szCs w:val="22"/>
        </w:rPr>
        <w:t xml:space="preserve">Jumlah DPK tertinggi yang berhasil dihimpun adalalah pada tahun 2013 Triwulan III sebesar Rp. </w:t>
      </w:r>
      <w:r w:rsidRPr="009272CD">
        <w:rPr>
          <w:color w:val="000000"/>
          <w:sz w:val="22"/>
          <w:szCs w:val="22"/>
          <w:lang w:eastAsia="id-ID"/>
        </w:rPr>
        <w:t xml:space="preserve">53.389.720.000.000, jumlah DPK terendah terjadi pada tahun 2009 Triwulan I sebesar Rp. 22.808.434.000.000, dan Rata-rata jumlah DPK yang berhasil dihimpun </w:t>
      </w:r>
      <w:r w:rsidRPr="009272CD">
        <w:rPr>
          <w:sz w:val="22"/>
          <w:szCs w:val="22"/>
        </w:rPr>
        <w:t xml:space="preserve">secara triwulan </w:t>
      </w:r>
      <w:r w:rsidRPr="009272CD">
        <w:rPr>
          <w:color w:val="000000"/>
          <w:sz w:val="22"/>
          <w:szCs w:val="22"/>
          <w:lang w:eastAsia="id-ID"/>
        </w:rPr>
        <w:t>selama periode 2009-2013 adalah sebesar Rp.37.678.906.700.000.</w:t>
      </w:r>
    </w:p>
    <w:p w:rsidR="00B9016E" w:rsidRPr="009272CD" w:rsidRDefault="00B9016E" w:rsidP="00B9016E">
      <w:pPr>
        <w:pStyle w:val="ListParagraph"/>
        <w:numPr>
          <w:ilvl w:val="0"/>
          <w:numId w:val="5"/>
        </w:numPr>
        <w:spacing w:after="0" w:line="240" w:lineRule="auto"/>
        <w:ind w:right="144"/>
        <w:jc w:val="both"/>
        <w:rPr>
          <w:sz w:val="22"/>
          <w:szCs w:val="22"/>
        </w:rPr>
      </w:pPr>
      <w:r w:rsidRPr="009272CD">
        <w:rPr>
          <w:sz w:val="22"/>
          <w:szCs w:val="22"/>
        </w:rPr>
        <w:t xml:space="preserve">Besarnya </w:t>
      </w:r>
      <w:r w:rsidRPr="009272CD">
        <w:rPr>
          <w:i/>
          <w:color w:val="000000" w:themeColor="text1"/>
          <w:spacing w:val="-4"/>
          <w:w w:val="105"/>
          <w:sz w:val="22"/>
          <w:szCs w:val="22"/>
        </w:rPr>
        <w:t>Non Performing Loan</w:t>
      </w:r>
      <w:r w:rsidRPr="009272CD">
        <w:rPr>
          <w:i/>
          <w:color w:val="000000" w:themeColor="text1"/>
          <w:w w:val="105"/>
          <w:sz w:val="22"/>
          <w:szCs w:val="22"/>
        </w:rPr>
        <w:t xml:space="preserve"> (</w:t>
      </w:r>
      <w:r w:rsidRPr="009272CD">
        <w:rPr>
          <w:color w:val="000000" w:themeColor="text1"/>
          <w:w w:val="105"/>
          <w:sz w:val="22"/>
          <w:szCs w:val="22"/>
        </w:rPr>
        <w:t xml:space="preserve">NPL) Pada PT. Bank bjb, Tbk </w:t>
      </w:r>
      <w:r w:rsidRPr="009272CD">
        <w:rPr>
          <w:sz w:val="22"/>
          <w:szCs w:val="22"/>
        </w:rPr>
        <w:t xml:space="preserve">secara triwulan selama </w:t>
      </w:r>
      <w:r w:rsidRPr="009272CD">
        <w:rPr>
          <w:color w:val="000000" w:themeColor="text1"/>
          <w:w w:val="105"/>
          <w:sz w:val="22"/>
          <w:szCs w:val="22"/>
        </w:rPr>
        <w:t xml:space="preserve">periode 2009-2013 berfluktuasi. NPL tertinggi terjadi pada tahun 2013 Triwulan IV dengan angka tertinggi sebesar </w:t>
      </w:r>
      <w:r w:rsidRPr="009272CD">
        <w:rPr>
          <w:sz w:val="22"/>
          <w:szCs w:val="22"/>
        </w:rPr>
        <w:t xml:space="preserve">11.44%, sedangkan NPL terendah terjadi pada tahun 2010 Triwulan IV dengan angka 2.45%, dan Rata-rata NPL pada PT. Bank bjb, Tbk secara triwulan  selama periode 2009-2013 dengan angka </w:t>
      </w:r>
      <w:r w:rsidRPr="009272CD">
        <w:rPr>
          <w:color w:val="000000"/>
          <w:sz w:val="22"/>
          <w:szCs w:val="22"/>
          <w:lang w:eastAsia="id-ID"/>
        </w:rPr>
        <w:t xml:space="preserve">4.383%. </w:t>
      </w:r>
      <w:r w:rsidRPr="009272CD">
        <w:rPr>
          <w:sz w:val="22"/>
          <w:szCs w:val="22"/>
        </w:rPr>
        <w:t>Dan sampai saat ini bank bjb terus menerus berusaha untuk menurunkan angka NPL yang tinggi dengan cara mengurangi penyaluran kredit dan terus menerus melakukan penagihan atas kredit yang telah disalurkan.</w:t>
      </w:r>
    </w:p>
    <w:p w:rsidR="00B9016E" w:rsidRPr="009272CD" w:rsidRDefault="00B9016E" w:rsidP="00B9016E">
      <w:pPr>
        <w:pStyle w:val="ListParagraph"/>
        <w:numPr>
          <w:ilvl w:val="0"/>
          <w:numId w:val="5"/>
        </w:numPr>
        <w:spacing w:after="0" w:line="240" w:lineRule="auto"/>
        <w:ind w:right="144"/>
        <w:jc w:val="both"/>
        <w:rPr>
          <w:color w:val="000000" w:themeColor="text1"/>
          <w:w w:val="105"/>
          <w:sz w:val="22"/>
          <w:szCs w:val="22"/>
        </w:rPr>
      </w:pPr>
      <w:r w:rsidRPr="009272CD">
        <w:rPr>
          <w:sz w:val="22"/>
          <w:szCs w:val="22"/>
        </w:rPr>
        <w:t>Besarnya penyaluran kredit mikro yang disalurkan oleh PT. Bank bjb, Tbk secara triwulan selama periode 2009-2013 b</w:t>
      </w:r>
      <w:r w:rsidRPr="009272CD">
        <w:rPr>
          <w:sz w:val="22"/>
          <w:szCs w:val="22"/>
          <w:lang w:val="en-US"/>
        </w:rPr>
        <w:t>erfluktuasi</w:t>
      </w:r>
      <w:r w:rsidRPr="009272CD">
        <w:rPr>
          <w:sz w:val="22"/>
          <w:szCs w:val="22"/>
        </w:rPr>
        <w:t>. Jumlah penyaluran kredit mikro yang berhasil disalurkan PT. Bank bjb, Tbk secara triwulan selama periode 2009-2013 sebesar Rp.</w:t>
      </w:r>
      <w:r w:rsidRPr="009272CD">
        <w:rPr>
          <w:color w:val="000000"/>
          <w:sz w:val="22"/>
          <w:szCs w:val="22"/>
          <w:lang w:eastAsia="id-ID"/>
        </w:rPr>
        <w:t xml:space="preserve"> 55.380.506.037.357, sedangkan </w:t>
      </w:r>
      <w:r w:rsidRPr="009272CD">
        <w:rPr>
          <w:sz w:val="22"/>
          <w:szCs w:val="22"/>
        </w:rPr>
        <w:t>Jumlah penyaluran kredit mikro tertinggi  yang adalalah pada tahun 2013 Triwulan II sebesar Rp.</w:t>
      </w:r>
      <w:r w:rsidRPr="009272CD">
        <w:rPr>
          <w:color w:val="000000"/>
          <w:sz w:val="22"/>
          <w:szCs w:val="22"/>
          <w:lang w:eastAsia="id-ID"/>
        </w:rPr>
        <w:t xml:space="preserve"> 5.537.389.601.138, sedangkan jumlah penyaluran kredit mikro terendah terjadi pada tahun 2011 Triwulan I sebesar Rp. 19.673.809.274, dan </w:t>
      </w:r>
      <w:r w:rsidRPr="009272CD">
        <w:rPr>
          <w:color w:val="000000"/>
          <w:sz w:val="22"/>
          <w:szCs w:val="22"/>
          <w:lang w:eastAsia="id-ID"/>
        </w:rPr>
        <w:lastRenderedPageBreak/>
        <w:t xml:space="preserve">Rata-rata jumlah penyaluran kredit mikro yang berhasil disalurkan </w:t>
      </w:r>
      <w:r w:rsidRPr="009272CD">
        <w:rPr>
          <w:sz w:val="22"/>
          <w:szCs w:val="22"/>
        </w:rPr>
        <w:t xml:space="preserve">secara triwulan </w:t>
      </w:r>
      <w:r w:rsidRPr="009272CD">
        <w:rPr>
          <w:color w:val="000000"/>
          <w:sz w:val="22"/>
          <w:szCs w:val="22"/>
          <w:lang w:eastAsia="id-ID"/>
        </w:rPr>
        <w:t>selama tahun 2009-2013 adalah sebesar Rp. 2.769.025.301.868</w:t>
      </w:r>
      <w:r w:rsidRPr="009272CD">
        <w:rPr>
          <w:color w:val="000000" w:themeColor="text1"/>
          <w:w w:val="105"/>
          <w:sz w:val="22"/>
          <w:szCs w:val="22"/>
        </w:rPr>
        <w:t>.</w:t>
      </w:r>
    </w:p>
    <w:p w:rsidR="00B9016E" w:rsidRPr="009272CD" w:rsidRDefault="00B9016E" w:rsidP="00B9016E">
      <w:pPr>
        <w:pStyle w:val="ListParagraph"/>
        <w:numPr>
          <w:ilvl w:val="0"/>
          <w:numId w:val="5"/>
        </w:numPr>
        <w:spacing w:after="0" w:line="240" w:lineRule="auto"/>
        <w:ind w:right="144"/>
        <w:jc w:val="both"/>
        <w:rPr>
          <w:color w:val="000000" w:themeColor="text1"/>
          <w:w w:val="105"/>
          <w:sz w:val="22"/>
          <w:szCs w:val="22"/>
        </w:rPr>
      </w:pPr>
      <w:r w:rsidRPr="009272CD">
        <w:rPr>
          <w:sz w:val="22"/>
          <w:szCs w:val="22"/>
        </w:rPr>
        <w:t>Berdasarkan perhitungan statistik diperoleh hasil sebagai berikut :</w:t>
      </w:r>
    </w:p>
    <w:p w:rsidR="00B9016E" w:rsidRPr="009272CD" w:rsidRDefault="00B9016E" w:rsidP="00B9016E">
      <w:pPr>
        <w:pStyle w:val="ListParagraph"/>
        <w:numPr>
          <w:ilvl w:val="0"/>
          <w:numId w:val="4"/>
        </w:numPr>
        <w:spacing w:after="0" w:line="240" w:lineRule="auto"/>
        <w:ind w:left="993" w:right="144" w:hanging="284"/>
        <w:jc w:val="both"/>
        <w:rPr>
          <w:color w:val="000000" w:themeColor="text1"/>
          <w:w w:val="105"/>
          <w:sz w:val="22"/>
          <w:szCs w:val="22"/>
        </w:rPr>
      </w:pPr>
      <w:r w:rsidRPr="009272CD">
        <w:rPr>
          <w:color w:val="000000" w:themeColor="text1"/>
          <w:w w:val="105"/>
          <w:sz w:val="22"/>
          <w:szCs w:val="22"/>
        </w:rPr>
        <w:t>Secara parsial Dana pihak ketiga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w w:val="105"/>
          <w:sz w:val="22"/>
          <w:szCs w:val="22"/>
        </w:rPr>
        <w:t>) berpengaruh secara positif signifikan terhadap jumlah penyaluran kredit mikro (Y).</w:t>
      </w:r>
    </w:p>
    <w:p w:rsidR="00B9016E" w:rsidRPr="009272CD" w:rsidRDefault="00B9016E" w:rsidP="00B9016E">
      <w:pPr>
        <w:pStyle w:val="ListParagraph"/>
        <w:numPr>
          <w:ilvl w:val="0"/>
          <w:numId w:val="4"/>
        </w:numPr>
        <w:spacing w:after="0" w:line="240" w:lineRule="auto"/>
        <w:ind w:left="993" w:right="144" w:hanging="284"/>
        <w:jc w:val="both"/>
        <w:rPr>
          <w:color w:val="000000" w:themeColor="text1"/>
          <w:w w:val="105"/>
          <w:sz w:val="22"/>
          <w:szCs w:val="22"/>
        </w:rPr>
      </w:pPr>
      <w:r w:rsidRPr="009272CD">
        <w:rPr>
          <w:color w:val="000000" w:themeColor="text1"/>
          <w:w w:val="105"/>
          <w:sz w:val="22"/>
          <w:szCs w:val="22"/>
        </w:rPr>
        <w:t xml:space="preserve">Secara parsial </w:t>
      </w:r>
      <w:r w:rsidRPr="009272CD">
        <w:rPr>
          <w:i/>
          <w:color w:val="000000" w:themeColor="text1"/>
          <w:w w:val="105"/>
          <w:sz w:val="22"/>
          <w:szCs w:val="22"/>
        </w:rPr>
        <w:t>Non performing loan</w:t>
      </w:r>
      <w:r w:rsidRPr="009272CD">
        <w:rPr>
          <w:color w:val="000000" w:themeColor="text1"/>
          <w:w w:val="105"/>
          <w:sz w:val="22"/>
          <w:szCs w:val="22"/>
        </w:rPr>
        <w:t xml:space="preserve"> (</w:t>
      </w:r>
      <w:r w:rsidRPr="009272CD">
        <w:rPr>
          <w:color w:val="000000" w:themeColor="text1"/>
          <w:sz w:val="22"/>
          <w:szCs w:val="22"/>
        </w:rPr>
        <w:t>X</w:t>
      </w:r>
      <w:r w:rsidRPr="009272CD">
        <w:rPr>
          <w:color w:val="000000" w:themeColor="text1"/>
          <w:sz w:val="22"/>
          <w:szCs w:val="22"/>
          <w:vertAlign w:val="subscript"/>
        </w:rPr>
        <w:t>2</w:t>
      </w:r>
      <w:r w:rsidRPr="009272CD">
        <w:rPr>
          <w:color w:val="000000" w:themeColor="text1"/>
          <w:w w:val="105"/>
          <w:sz w:val="22"/>
          <w:szCs w:val="22"/>
        </w:rPr>
        <w:t>) berpengaruh secara positif signifikan terhadap jumlah penyaluran kredit mikro (Y)</w:t>
      </w:r>
    </w:p>
    <w:p w:rsidR="00B9016E" w:rsidRPr="009272CD" w:rsidRDefault="00B9016E" w:rsidP="00B9016E">
      <w:pPr>
        <w:pStyle w:val="ListParagraph"/>
        <w:numPr>
          <w:ilvl w:val="0"/>
          <w:numId w:val="4"/>
        </w:numPr>
        <w:spacing w:after="0" w:line="240" w:lineRule="auto"/>
        <w:ind w:left="993" w:right="144" w:hanging="284"/>
        <w:jc w:val="both"/>
        <w:rPr>
          <w:color w:val="000000" w:themeColor="text1"/>
          <w:w w:val="105"/>
          <w:sz w:val="22"/>
          <w:szCs w:val="22"/>
        </w:rPr>
      </w:pPr>
      <w:r w:rsidRPr="009272CD">
        <w:rPr>
          <w:color w:val="000000" w:themeColor="text1"/>
          <w:w w:val="105"/>
          <w:sz w:val="22"/>
          <w:szCs w:val="22"/>
        </w:rPr>
        <w:t>Secara simultan Dana pihak ketiga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w w:val="105"/>
          <w:sz w:val="22"/>
          <w:szCs w:val="22"/>
        </w:rPr>
        <w:t xml:space="preserve">)  dan </w:t>
      </w:r>
      <w:r w:rsidRPr="009272CD">
        <w:rPr>
          <w:i/>
          <w:color w:val="000000" w:themeColor="text1"/>
          <w:w w:val="105"/>
          <w:sz w:val="22"/>
          <w:szCs w:val="22"/>
        </w:rPr>
        <w:t>non performing loan</w:t>
      </w:r>
      <w:r w:rsidRPr="009272CD">
        <w:rPr>
          <w:color w:val="000000" w:themeColor="text1"/>
          <w:w w:val="105"/>
          <w:sz w:val="22"/>
          <w:szCs w:val="22"/>
        </w:rPr>
        <w:t xml:space="preserve"> (</w:t>
      </w:r>
      <w:r w:rsidRPr="009272CD">
        <w:rPr>
          <w:color w:val="000000" w:themeColor="text1"/>
          <w:sz w:val="22"/>
          <w:szCs w:val="22"/>
        </w:rPr>
        <w:t>X</w:t>
      </w:r>
      <w:r w:rsidRPr="009272CD">
        <w:rPr>
          <w:color w:val="000000" w:themeColor="text1"/>
          <w:sz w:val="22"/>
          <w:szCs w:val="22"/>
          <w:vertAlign w:val="subscript"/>
        </w:rPr>
        <w:t>2</w:t>
      </w:r>
      <w:r w:rsidRPr="009272CD">
        <w:rPr>
          <w:color w:val="000000" w:themeColor="text1"/>
          <w:w w:val="105"/>
          <w:sz w:val="22"/>
          <w:szCs w:val="22"/>
        </w:rPr>
        <w:t>) memiliki pengaruh secara positif signifikan terhadap penyaluran kredit mikro (Y). Hal inimenunjukan bahwa variabel independen Dana pihak ketiga (</w:t>
      </w:r>
      <w:r w:rsidRPr="009272CD">
        <w:rPr>
          <w:color w:val="000000" w:themeColor="text1"/>
          <w:sz w:val="22"/>
          <w:szCs w:val="22"/>
        </w:rPr>
        <w:t>X</w:t>
      </w:r>
      <w:r w:rsidRPr="009272CD">
        <w:rPr>
          <w:color w:val="000000" w:themeColor="text1"/>
          <w:sz w:val="22"/>
          <w:szCs w:val="22"/>
          <w:vertAlign w:val="subscript"/>
        </w:rPr>
        <w:t>1</w:t>
      </w:r>
      <w:r w:rsidRPr="009272CD">
        <w:rPr>
          <w:color w:val="000000" w:themeColor="text1"/>
          <w:w w:val="105"/>
          <w:sz w:val="22"/>
          <w:szCs w:val="22"/>
        </w:rPr>
        <w:t>) &amp;</w:t>
      </w:r>
      <w:r w:rsidRPr="009272CD">
        <w:rPr>
          <w:i/>
          <w:color w:val="000000" w:themeColor="text1"/>
          <w:w w:val="105"/>
          <w:sz w:val="22"/>
          <w:szCs w:val="22"/>
        </w:rPr>
        <w:t>Non performing loan</w:t>
      </w:r>
      <w:r w:rsidRPr="009272CD">
        <w:rPr>
          <w:color w:val="000000" w:themeColor="text1"/>
          <w:w w:val="105"/>
          <w:sz w:val="22"/>
          <w:szCs w:val="22"/>
        </w:rPr>
        <w:t xml:space="preserve"> (</w:t>
      </w:r>
      <w:r w:rsidRPr="009272CD">
        <w:rPr>
          <w:color w:val="000000" w:themeColor="text1"/>
          <w:sz w:val="22"/>
          <w:szCs w:val="22"/>
        </w:rPr>
        <w:t>X</w:t>
      </w:r>
      <w:r w:rsidRPr="009272CD">
        <w:rPr>
          <w:color w:val="000000" w:themeColor="text1"/>
          <w:sz w:val="22"/>
          <w:szCs w:val="22"/>
          <w:vertAlign w:val="subscript"/>
        </w:rPr>
        <w:t>2</w:t>
      </w:r>
      <w:r w:rsidRPr="009272CD">
        <w:rPr>
          <w:color w:val="000000" w:themeColor="text1"/>
          <w:w w:val="105"/>
          <w:sz w:val="22"/>
          <w:szCs w:val="22"/>
        </w:rPr>
        <w:t xml:space="preserve">) mempengaruhi variabel dependen jumlah Penyaluran kredit mikro (Y) sebesar </w:t>
      </w:r>
      <w:r w:rsidRPr="009272CD">
        <w:rPr>
          <w:sz w:val="22"/>
          <w:szCs w:val="22"/>
        </w:rPr>
        <w:t xml:space="preserve">80,8% atau 0,808 &amp; sisanya sebesar 0,092 atau 9,2% </w:t>
      </w:r>
      <w:r w:rsidRPr="009272CD">
        <w:rPr>
          <w:color w:val="000000" w:themeColor="text1"/>
          <w:w w:val="105"/>
          <w:sz w:val="22"/>
          <w:szCs w:val="22"/>
        </w:rPr>
        <w:t>dijelaskan oleh faktor lain yang tidak diteliti.</w:t>
      </w:r>
    </w:p>
    <w:p w:rsidR="00B9016E" w:rsidRPr="009272CD" w:rsidRDefault="00B9016E" w:rsidP="00B9016E">
      <w:pPr>
        <w:ind w:left="709" w:right="144" w:hanging="283"/>
        <w:jc w:val="both"/>
        <w:rPr>
          <w:b/>
          <w:color w:val="000000" w:themeColor="text1"/>
          <w:w w:val="105"/>
          <w:sz w:val="22"/>
          <w:szCs w:val="22"/>
        </w:rPr>
      </w:pPr>
      <w:r w:rsidRPr="009272CD">
        <w:rPr>
          <w:b/>
          <w:color w:val="000000" w:themeColor="text1"/>
          <w:w w:val="105"/>
          <w:sz w:val="22"/>
          <w:szCs w:val="22"/>
        </w:rPr>
        <w:t>Saran</w:t>
      </w:r>
    </w:p>
    <w:p w:rsidR="00B9016E" w:rsidRPr="009272CD" w:rsidRDefault="00B9016E" w:rsidP="00B9016E">
      <w:pPr>
        <w:ind w:right="144" w:firstLine="426"/>
        <w:jc w:val="both"/>
        <w:rPr>
          <w:color w:val="000000" w:themeColor="text1"/>
          <w:w w:val="105"/>
          <w:sz w:val="22"/>
          <w:szCs w:val="22"/>
        </w:rPr>
      </w:pPr>
      <w:r w:rsidRPr="009272CD">
        <w:rPr>
          <w:color w:val="000000" w:themeColor="text1"/>
          <w:w w:val="105"/>
          <w:sz w:val="22"/>
          <w:szCs w:val="22"/>
        </w:rPr>
        <w:t xml:space="preserve">Melihat hasil penelitian dan kesimpulan diatas penulis mempunyai saran bagi pihak perusahaan dan bagi peneliti selanjutnya sebagai bahan masukan </w:t>
      </w:r>
      <w:proofErr w:type="gramStart"/>
      <w:r w:rsidRPr="009272CD">
        <w:rPr>
          <w:color w:val="000000" w:themeColor="text1"/>
          <w:w w:val="105"/>
          <w:sz w:val="22"/>
          <w:szCs w:val="22"/>
        </w:rPr>
        <w:t>sebagaiberikut :</w:t>
      </w:r>
      <w:proofErr w:type="gramEnd"/>
    </w:p>
    <w:p w:rsidR="00B9016E" w:rsidRPr="009272CD" w:rsidRDefault="00B9016E" w:rsidP="00B9016E">
      <w:pPr>
        <w:pStyle w:val="ListParagraph"/>
        <w:numPr>
          <w:ilvl w:val="0"/>
          <w:numId w:val="6"/>
        </w:numPr>
        <w:tabs>
          <w:tab w:val="left" w:pos="426"/>
        </w:tabs>
        <w:spacing w:after="0" w:line="240" w:lineRule="auto"/>
        <w:jc w:val="both"/>
        <w:rPr>
          <w:sz w:val="22"/>
          <w:szCs w:val="22"/>
        </w:rPr>
      </w:pPr>
      <w:r w:rsidRPr="009272CD">
        <w:rPr>
          <w:sz w:val="22"/>
          <w:szCs w:val="22"/>
        </w:rPr>
        <w:t xml:space="preserve">Bagi perusahaan diharapkan untuk dapat menaikan sumber dana pihak ketiga, mengelola pemberian kredit dan </w:t>
      </w:r>
      <w:r w:rsidRPr="009272CD">
        <w:rPr>
          <w:i/>
          <w:sz w:val="22"/>
          <w:szCs w:val="22"/>
        </w:rPr>
        <w:t xml:space="preserve">Non performing loan </w:t>
      </w:r>
      <w:r w:rsidRPr="009272CD">
        <w:rPr>
          <w:sz w:val="22"/>
          <w:szCs w:val="22"/>
        </w:rPr>
        <w:t>dengan baik adapun sarannya sebagai berikut :</w:t>
      </w:r>
    </w:p>
    <w:p w:rsidR="00B9016E" w:rsidRPr="009272CD" w:rsidRDefault="00B9016E" w:rsidP="007B4D46">
      <w:pPr>
        <w:pStyle w:val="ListParagraph"/>
        <w:numPr>
          <w:ilvl w:val="0"/>
          <w:numId w:val="7"/>
        </w:numPr>
        <w:tabs>
          <w:tab w:val="left" w:pos="426"/>
        </w:tabs>
        <w:spacing w:after="0" w:line="240" w:lineRule="auto"/>
        <w:jc w:val="both"/>
        <w:rPr>
          <w:sz w:val="22"/>
          <w:szCs w:val="22"/>
        </w:rPr>
      </w:pPr>
      <w:r w:rsidRPr="009272CD">
        <w:rPr>
          <w:sz w:val="22"/>
          <w:szCs w:val="22"/>
          <w:lang w:val="en-US"/>
        </w:rPr>
        <w:t>Untuk</w:t>
      </w:r>
      <w:r w:rsidRPr="009272CD">
        <w:rPr>
          <w:sz w:val="22"/>
          <w:szCs w:val="22"/>
        </w:rPr>
        <w:t xml:space="preserve"> </w:t>
      </w:r>
      <w:r w:rsidRPr="009272CD">
        <w:rPr>
          <w:sz w:val="22"/>
          <w:szCs w:val="22"/>
          <w:lang w:val="en-US"/>
        </w:rPr>
        <w:t>meningkatkan</w:t>
      </w:r>
      <w:r w:rsidRPr="009272CD">
        <w:rPr>
          <w:sz w:val="22"/>
          <w:szCs w:val="22"/>
        </w:rPr>
        <w:t xml:space="preserve"> </w:t>
      </w:r>
      <w:r w:rsidRPr="009272CD">
        <w:rPr>
          <w:sz w:val="22"/>
          <w:szCs w:val="22"/>
          <w:lang w:val="en-US"/>
        </w:rPr>
        <w:t>pertumbuhan</w:t>
      </w:r>
      <w:r w:rsidRPr="009272CD">
        <w:rPr>
          <w:sz w:val="22"/>
          <w:szCs w:val="22"/>
        </w:rPr>
        <w:t xml:space="preserve"> D</w:t>
      </w:r>
      <w:r w:rsidRPr="009272CD">
        <w:rPr>
          <w:sz w:val="22"/>
          <w:szCs w:val="22"/>
          <w:lang w:val="en-US"/>
        </w:rPr>
        <w:t>ana</w:t>
      </w:r>
      <w:r w:rsidRPr="009272CD">
        <w:rPr>
          <w:sz w:val="22"/>
          <w:szCs w:val="22"/>
        </w:rPr>
        <w:t xml:space="preserve"> </w:t>
      </w:r>
      <w:r w:rsidRPr="009272CD">
        <w:rPr>
          <w:sz w:val="22"/>
          <w:szCs w:val="22"/>
          <w:lang w:val="en-US"/>
        </w:rPr>
        <w:t>pihak</w:t>
      </w:r>
      <w:r w:rsidRPr="009272CD">
        <w:rPr>
          <w:sz w:val="22"/>
          <w:szCs w:val="22"/>
        </w:rPr>
        <w:t xml:space="preserve"> </w:t>
      </w:r>
      <w:r w:rsidRPr="009272CD">
        <w:rPr>
          <w:sz w:val="22"/>
          <w:szCs w:val="22"/>
          <w:lang w:val="en-US"/>
        </w:rPr>
        <w:t>ketiga yang berpengaruh</w:t>
      </w:r>
      <w:r w:rsidRPr="009272CD">
        <w:rPr>
          <w:sz w:val="22"/>
          <w:szCs w:val="22"/>
        </w:rPr>
        <w:t xml:space="preserve"> </w:t>
      </w:r>
      <w:r w:rsidRPr="009272CD">
        <w:rPr>
          <w:sz w:val="22"/>
          <w:szCs w:val="22"/>
          <w:lang w:val="en-US"/>
        </w:rPr>
        <w:t>terhadap</w:t>
      </w:r>
      <w:r w:rsidRPr="009272CD">
        <w:rPr>
          <w:sz w:val="22"/>
          <w:szCs w:val="22"/>
        </w:rPr>
        <w:t xml:space="preserve"> </w:t>
      </w:r>
      <w:r w:rsidRPr="009272CD">
        <w:rPr>
          <w:sz w:val="22"/>
          <w:szCs w:val="22"/>
          <w:lang w:val="en-US"/>
        </w:rPr>
        <w:t>penyaluran</w:t>
      </w:r>
      <w:r w:rsidRPr="009272CD">
        <w:rPr>
          <w:sz w:val="22"/>
          <w:szCs w:val="22"/>
        </w:rPr>
        <w:t xml:space="preserve"> </w:t>
      </w:r>
      <w:r w:rsidRPr="009272CD">
        <w:rPr>
          <w:sz w:val="22"/>
          <w:szCs w:val="22"/>
          <w:lang w:val="en-US"/>
        </w:rPr>
        <w:t>kredit</w:t>
      </w:r>
      <w:r w:rsidRPr="009272CD">
        <w:rPr>
          <w:sz w:val="22"/>
          <w:szCs w:val="22"/>
        </w:rPr>
        <w:t xml:space="preserve"> pemberian kredi t</w:t>
      </w:r>
      <w:r w:rsidRPr="009272CD">
        <w:rPr>
          <w:sz w:val="22"/>
          <w:szCs w:val="22"/>
          <w:lang w:val="en-US"/>
        </w:rPr>
        <w:t>maka PT. Bank bjb, Tbk</w:t>
      </w:r>
      <w:r w:rsidRPr="009272CD">
        <w:rPr>
          <w:sz w:val="22"/>
          <w:szCs w:val="22"/>
        </w:rPr>
        <w:t xml:space="preserve"> </w:t>
      </w:r>
      <w:r w:rsidRPr="009272CD">
        <w:rPr>
          <w:sz w:val="22"/>
          <w:szCs w:val="22"/>
          <w:lang w:val="en-US"/>
        </w:rPr>
        <w:t>perlu</w:t>
      </w:r>
      <w:r w:rsidRPr="009272CD">
        <w:rPr>
          <w:sz w:val="22"/>
          <w:szCs w:val="22"/>
        </w:rPr>
        <w:t xml:space="preserve"> </w:t>
      </w:r>
      <w:r w:rsidRPr="009272CD">
        <w:rPr>
          <w:sz w:val="22"/>
          <w:szCs w:val="22"/>
          <w:lang w:val="en-US"/>
        </w:rPr>
        <w:t>meningkatkan</w:t>
      </w:r>
      <w:r w:rsidRPr="009272CD">
        <w:rPr>
          <w:sz w:val="22"/>
          <w:szCs w:val="22"/>
        </w:rPr>
        <w:t xml:space="preserve"> </w:t>
      </w:r>
      <w:r w:rsidRPr="009272CD">
        <w:rPr>
          <w:sz w:val="22"/>
          <w:szCs w:val="22"/>
          <w:lang w:val="en-US"/>
        </w:rPr>
        <w:t>lagi</w:t>
      </w:r>
      <w:r w:rsidRPr="009272CD">
        <w:rPr>
          <w:sz w:val="22"/>
          <w:szCs w:val="22"/>
        </w:rPr>
        <w:t xml:space="preserve"> </w:t>
      </w:r>
      <w:r w:rsidRPr="009272CD">
        <w:rPr>
          <w:sz w:val="22"/>
          <w:szCs w:val="22"/>
          <w:lang w:val="en-US"/>
        </w:rPr>
        <w:t>tingkat</w:t>
      </w:r>
      <w:r w:rsidRPr="009272CD">
        <w:rPr>
          <w:sz w:val="22"/>
          <w:szCs w:val="22"/>
        </w:rPr>
        <w:t xml:space="preserve"> </w:t>
      </w:r>
      <w:r w:rsidRPr="009272CD">
        <w:rPr>
          <w:sz w:val="22"/>
          <w:szCs w:val="22"/>
          <w:lang w:val="en-US"/>
        </w:rPr>
        <w:t>suku</w:t>
      </w:r>
      <w:r w:rsidRPr="009272CD">
        <w:rPr>
          <w:sz w:val="22"/>
          <w:szCs w:val="22"/>
        </w:rPr>
        <w:t xml:space="preserve"> </w:t>
      </w:r>
      <w:r w:rsidRPr="009272CD">
        <w:rPr>
          <w:sz w:val="22"/>
          <w:szCs w:val="22"/>
          <w:lang w:val="en-US"/>
        </w:rPr>
        <w:t>bunga</w:t>
      </w:r>
      <w:r w:rsidRPr="009272CD">
        <w:rPr>
          <w:sz w:val="22"/>
          <w:szCs w:val="22"/>
        </w:rPr>
        <w:t xml:space="preserve"> </w:t>
      </w:r>
      <w:r w:rsidRPr="009272CD">
        <w:rPr>
          <w:sz w:val="22"/>
          <w:szCs w:val="22"/>
          <w:lang w:val="en-US"/>
        </w:rPr>
        <w:t>simpanan yang</w:t>
      </w:r>
      <w:r w:rsidRPr="009272CD">
        <w:rPr>
          <w:sz w:val="22"/>
          <w:szCs w:val="22"/>
        </w:rPr>
        <w:t xml:space="preserve"> </w:t>
      </w:r>
      <w:r w:rsidRPr="009272CD">
        <w:rPr>
          <w:sz w:val="22"/>
          <w:szCs w:val="22"/>
          <w:lang w:val="en-US"/>
        </w:rPr>
        <w:t>kompetitif</w:t>
      </w:r>
      <w:r w:rsidRPr="009272CD">
        <w:rPr>
          <w:sz w:val="22"/>
          <w:szCs w:val="22"/>
        </w:rPr>
        <w:t xml:space="preserve"> </w:t>
      </w:r>
      <w:r w:rsidRPr="009272CD">
        <w:rPr>
          <w:sz w:val="22"/>
          <w:szCs w:val="22"/>
          <w:lang w:val="en-US"/>
        </w:rPr>
        <w:t>sehingga</w:t>
      </w:r>
      <w:r w:rsidRPr="009272CD">
        <w:rPr>
          <w:sz w:val="22"/>
          <w:szCs w:val="22"/>
        </w:rPr>
        <w:t xml:space="preserve"> </w:t>
      </w:r>
      <w:r w:rsidRPr="009272CD">
        <w:rPr>
          <w:sz w:val="22"/>
          <w:szCs w:val="22"/>
          <w:lang w:val="en-US"/>
        </w:rPr>
        <w:t>masyarakat</w:t>
      </w:r>
      <w:r w:rsidRPr="009272CD">
        <w:rPr>
          <w:sz w:val="22"/>
          <w:szCs w:val="22"/>
        </w:rPr>
        <w:t xml:space="preserve"> </w:t>
      </w:r>
      <w:r w:rsidRPr="009272CD">
        <w:rPr>
          <w:sz w:val="22"/>
          <w:szCs w:val="22"/>
          <w:lang w:val="en-US"/>
        </w:rPr>
        <w:t>semakin</w:t>
      </w:r>
      <w:r w:rsidRPr="009272CD">
        <w:rPr>
          <w:sz w:val="22"/>
          <w:szCs w:val="22"/>
        </w:rPr>
        <w:t xml:space="preserve"> </w:t>
      </w:r>
      <w:r w:rsidRPr="009272CD">
        <w:rPr>
          <w:sz w:val="22"/>
          <w:szCs w:val="22"/>
          <w:lang w:val="en-US"/>
        </w:rPr>
        <w:t>tertarik</w:t>
      </w:r>
      <w:r w:rsidRPr="009272CD">
        <w:rPr>
          <w:sz w:val="22"/>
          <w:szCs w:val="22"/>
        </w:rPr>
        <w:t xml:space="preserve"> </w:t>
      </w:r>
      <w:r w:rsidRPr="009272CD">
        <w:rPr>
          <w:sz w:val="22"/>
          <w:szCs w:val="22"/>
          <w:lang w:val="en-US"/>
        </w:rPr>
        <w:t>untuk</w:t>
      </w:r>
      <w:r w:rsidRPr="009272CD">
        <w:rPr>
          <w:sz w:val="22"/>
          <w:szCs w:val="22"/>
        </w:rPr>
        <w:t xml:space="preserve"> </w:t>
      </w:r>
      <w:r w:rsidRPr="009272CD">
        <w:rPr>
          <w:sz w:val="22"/>
          <w:szCs w:val="22"/>
          <w:lang w:val="en-US"/>
        </w:rPr>
        <w:t>mengalokasikan</w:t>
      </w:r>
      <w:r w:rsidRPr="009272CD">
        <w:rPr>
          <w:sz w:val="22"/>
          <w:szCs w:val="22"/>
        </w:rPr>
        <w:t xml:space="preserve"> </w:t>
      </w:r>
      <w:r w:rsidRPr="009272CD">
        <w:rPr>
          <w:sz w:val="22"/>
          <w:szCs w:val="22"/>
          <w:lang w:val="en-US"/>
        </w:rPr>
        <w:t>dananya di bank selainitu PT. Bank bjb, Tbk</w:t>
      </w:r>
      <w:r w:rsidRPr="009272CD">
        <w:rPr>
          <w:sz w:val="22"/>
          <w:szCs w:val="22"/>
        </w:rPr>
        <w:t xml:space="preserve"> </w:t>
      </w:r>
      <w:r w:rsidRPr="009272CD">
        <w:rPr>
          <w:sz w:val="22"/>
          <w:szCs w:val="22"/>
          <w:lang w:val="en-US"/>
        </w:rPr>
        <w:t>perlu</w:t>
      </w:r>
      <w:r w:rsidRPr="009272CD">
        <w:rPr>
          <w:sz w:val="22"/>
          <w:szCs w:val="22"/>
        </w:rPr>
        <w:t xml:space="preserve"> </w:t>
      </w:r>
      <w:r w:rsidRPr="009272CD">
        <w:rPr>
          <w:sz w:val="22"/>
          <w:szCs w:val="22"/>
          <w:lang w:val="en-US"/>
        </w:rPr>
        <w:t>meningkatkan</w:t>
      </w:r>
      <w:r w:rsidRPr="009272CD">
        <w:rPr>
          <w:sz w:val="22"/>
          <w:szCs w:val="22"/>
        </w:rPr>
        <w:t xml:space="preserve"> </w:t>
      </w:r>
      <w:r w:rsidRPr="009272CD">
        <w:rPr>
          <w:sz w:val="22"/>
          <w:szCs w:val="22"/>
          <w:lang w:val="en-US"/>
        </w:rPr>
        <w:t>kembali</w:t>
      </w:r>
      <w:r w:rsidRPr="009272CD">
        <w:rPr>
          <w:sz w:val="22"/>
          <w:szCs w:val="22"/>
        </w:rPr>
        <w:t xml:space="preserve"> </w:t>
      </w:r>
      <w:r w:rsidRPr="009272CD">
        <w:rPr>
          <w:sz w:val="22"/>
          <w:szCs w:val="22"/>
          <w:lang w:val="en-US"/>
        </w:rPr>
        <w:t>inovasi</w:t>
      </w:r>
      <w:r w:rsidRPr="009272CD">
        <w:rPr>
          <w:sz w:val="22"/>
          <w:szCs w:val="22"/>
        </w:rPr>
        <w:t xml:space="preserve"> </w:t>
      </w:r>
      <w:r w:rsidRPr="009272CD">
        <w:rPr>
          <w:sz w:val="22"/>
          <w:szCs w:val="22"/>
          <w:lang w:val="en-US"/>
        </w:rPr>
        <w:t>dalam</w:t>
      </w:r>
      <w:r w:rsidRPr="009272CD">
        <w:rPr>
          <w:sz w:val="22"/>
          <w:szCs w:val="22"/>
        </w:rPr>
        <w:t xml:space="preserve"> </w:t>
      </w:r>
      <w:r w:rsidRPr="009272CD">
        <w:rPr>
          <w:sz w:val="22"/>
          <w:szCs w:val="22"/>
          <w:lang w:val="en-US"/>
        </w:rPr>
        <w:t>produk</w:t>
      </w:r>
      <w:r w:rsidRPr="009272CD">
        <w:rPr>
          <w:sz w:val="22"/>
          <w:szCs w:val="22"/>
        </w:rPr>
        <w:t xml:space="preserve"> </w:t>
      </w:r>
      <w:r w:rsidRPr="009272CD">
        <w:rPr>
          <w:sz w:val="22"/>
          <w:szCs w:val="22"/>
          <w:lang w:val="en-US"/>
        </w:rPr>
        <w:t>penyimpana</w:t>
      </w:r>
      <w:r w:rsidRPr="009272CD">
        <w:rPr>
          <w:sz w:val="22"/>
          <w:szCs w:val="22"/>
        </w:rPr>
        <w:t xml:space="preserve">n </w:t>
      </w:r>
      <w:r w:rsidRPr="009272CD">
        <w:rPr>
          <w:sz w:val="22"/>
          <w:szCs w:val="22"/>
          <w:lang w:val="en-US"/>
        </w:rPr>
        <w:t>tabungan, deposito,</w:t>
      </w:r>
      <w:r w:rsidRPr="009272CD">
        <w:rPr>
          <w:sz w:val="22"/>
          <w:szCs w:val="22"/>
        </w:rPr>
        <w:t xml:space="preserve"> </w:t>
      </w:r>
      <w:r w:rsidRPr="009272CD">
        <w:rPr>
          <w:sz w:val="22"/>
          <w:szCs w:val="22"/>
          <w:lang w:val="en-US"/>
        </w:rPr>
        <w:t>giro agar menarik</w:t>
      </w:r>
      <w:r w:rsidRPr="009272CD">
        <w:rPr>
          <w:sz w:val="22"/>
          <w:szCs w:val="22"/>
        </w:rPr>
        <w:t xml:space="preserve"> </w:t>
      </w:r>
      <w:r w:rsidRPr="009272CD">
        <w:rPr>
          <w:sz w:val="22"/>
          <w:szCs w:val="22"/>
          <w:lang w:val="en-US"/>
        </w:rPr>
        <w:t>masyarakat</w:t>
      </w:r>
      <w:r w:rsidRPr="009272CD">
        <w:rPr>
          <w:sz w:val="22"/>
          <w:szCs w:val="22"/>
        </w:rPr>
        <w:t xml:space="preserve"> </w:t>
      </w:r>
      <w:r w:rsidRPr="009272CD">
        <w:rPr>
          <w:sz w:val="22"/>
          <w:szCs w:val="22"/>
          <w:lang w:val="en-US"/>
        </w:rPr>
        <w:t>untuk</w:t>
      </w:r>
      <w:r w:rsidRPr="009272CD">
        <w:rPr>
          <w:sz w:val="22"/>
          <w:szCs w:val="22"/>
        </w:rPr>
        <w:t xml:space="preserve"> </w:t>
      </w:r>
      <w:r w:rsidRPr="009272CD">
        <w:rPr>
          <w:sz w:val="22"/>
          <w:szCs w:val="22"/>
          <w:lang w:val="en-US"/>
        </w:rPr>
        <w:t>mengalokasikan</w:t>
      </w:r>
      <w:r w:rsidRPr="009272CD">
        <w:rPr>
          <w:sz w:val="22"/>
          <w:szCs w:val="22"/>
        </w:rPr>
        <w:t xml:space="preserve"> </w:t>
      </w:r>
      <w:r w:rsidRPr="009272CD">
        <w:rPr>
          <w:sz w:val="22"/>
          <w:szCs w:val="22"/>
          <w:lang w:val="en-US"/>
        </w:rPr>
        <w:t>dananya di bank</w:t>
      </w:r>
      <w:r w:rsidRPr="009272CD">
        <w:rPr>
          <w:sz w:val="22"/>
          <w:szCs w:val="22"/>
        </w:rPr>
        <w:t>. Selain itu dapat juga melakukan pengembangan jaringan kantor cabang, ATM, maupun jasa pelayanan lainnya.</w:t>
      </w:r>
    </w:p>
    <w:p w:rsidR="00B9016E" w:rsidRPr="009272CD" w:rsidRDefault="00B9016E" w:rsidP="00B9016E">
      <w:pPr>
        <w:pStyle w:val="ListParagraph"/>
        <w:numPr>
          <w:ilvl w:val="0"/>
          <w:numId w:val="6"/>
        </w:numPr>
        <w:tabs>
          <w:tab w:val="left" w:pos="426"/>
        </w:tabs>
        <w:spacing w:after="0" w:line="240" w:lineRule="auto"/>
        <w:ind w:right="144"/>
        <w:jc w:val="both"/>
        <w:rPr>
          <w:sz w:val="22"/>
          <w:szCs w:val="22"/>
        </w:rPr>
      </w:pPr>
      <w:r w:rsidRPr="009272CD">
        <w:rPr>
          <w:color w:val="000000" w:themeColor="text1"/>
          <w:w w:val="105"/>
          <w:sz w:val="22"/>
          <w:szCs w:val="22"/>
        </w:rPr>
        <w:t>Bagi peneliti selanjutnya diharapkan dapat meneliti dengan variabel-variabel lain diluar variabel ini agar memperoleh hasil yang lebih bervariatif yang dapat menggambarkan hal-hal apa saja yang dapat berpengaruh terhadap kredit mikro dan dapat memperpanjang periode amatan dan disarankan untuk memperluas cakupan penelitian</w:t>
      </w:r>
    </w:p>
    <w:p w:rsidR="00B9016E" w:rsidRPr="009272CD" w:rsidRDefault="00B9016E" w:rsidP="007B4D46">
      <w:pPr>
        <w:pStyle w:val="ListParagraph"/>
        <w:tabs>
          <w:tab w:val="left" w:pos="426"/>
        </w:tabs>
        <w:spacing w:after="0" w:line="240" w:lineRule="auto"/>
        <w:ind w:right="144"/>
        <w:jc w:val="both"/>
        <w:rPr>
          <w:sz w:val="22"/>
          <w:szCs w:val="22"/>
        </w:rPr>
      </w:pPr>
    </w:p>
    <w:p w:rsidR="00B9016E" w:rsidRDefault="00B9016E" w:rsidP="00B9016E">
      <w:pPr>
        <w:jc w:val="center"/>
        <w:rPr>
          <w:b/>
          <w:sz w:val="22"/>
          <w:szCs w:val="22"/>
          <w:lang w:val="id-ID"/>
        </w:rPr>
      </w:pPr>
      <w:r w:rsidRPr="009272CD">
        <w:rPr>
          <w:b/>
          <w:sz w:val="22"/>
          <w:szCs w:val="22"/>
          <w:lang w:val="id-ID"/>
        </w:rPr>
        <w:t>Daftar Pustaka</w:t>
      </w:r>
    </w:p>
    <w:p w:rsidR="000402CC" w:rsidRPr="009272CD" w:rsidRDefault="000402CC" w:rsidP="00B9016E">
      <w:pPr>
        <w:jc w:val="center"/>
        <w:rPr>
          <w:b/>
          <w:sz w:val="22"/>
          <w:szCs w:val="22"/>
          <w:lang w:val="id-ID"/>
        </w:rPr>
      </w:pPr>
    </w:p>
    <w:p w:rsidR="007B4D46" w:rsidRPr="009272CD" w:rsidRDefault="007B4D46" w:rsidP="00B9016E">
      <w:pPr>
        <w:jc w:val="center"/>
        <w:rPr>
          <w:b/>
          <w:sz w:val="22"/>
          <w:szCs w:val="22"/>
          <w:lang w:val="id-ID"/>
        </w:rPr>
      </w:pPr>
    </w:p>
    <w:p w:rsidR="007B4D46" w:rsidRPr="009272CD" w:rsidRDefault="00B9016E" w:rsidP="00141813">
      <w:pPr>
        <w:spacing w:line="276" w:lineRule="auto"/>
        <w:ind w:left="567" w:hanging="567"/>
        <w:jc w:val="both"/>
        <w:rPr>
          <w:sz w:val="22"/>
          <w:szCs w:val="22"/>
          <w:lang w:val="id-ID"/>
        </w:rPr>
      </w:pPr>
      <w:r w:rsidRPr="009272CD">
        <w:rPr>
          <w:sz w:val="22"/>
          <w:szCs w:val="22"/>
          <w:lang w:val="id-ID"/>
        </w:rPr>
        <w:t>Calvary</w:t>
      </w:r>
      <w:r w:rsidRPr="009272CD">
        <w:rPr>
          <w:sz w:val="22"/>
          <w:szCs w:val="22"/>
        </w:rPr>
        <w:t>, R.</w:t>
      </w:r>
      <w:r w:rsidRPr="009272CD">
        <w:rPr>
          <w:sz w:val="22"/>
          <w:szCs w:val="22"/>
          <w:lang w:val="id-ID"/>
        </w:rPr>
        <w:t xml:space="preserve"> (2009), </w:t>
      </w:r>
      <w:r w:rsidRPr="009272CD">
        <w:rPr>
          <w:i/>
          <w:sz w:val="22"/>
          <w:szCs w:val="22"/>
          <w:lang w:val="id-ID"/>
        </w:rPr>
        <w:t>Ayo ke Bank Dapatkan Kredit UMKM</w:t>
      </w:r>
      <w:r w:rsidRPr="009272CD">
        <w:rPr>
          <w:sz w:val="22"/>
          <w:szCs w:val="22"/>
          <w:lang w:val="id-ID"/>
        </w:rPr>
        <w:t xml:space="preserve">. Jakarta: PT Elex Media Komputindo.  </w:t>
      </w:r>
    </w:p>
    <w:p w:rsidR="00141813" w:rsidRPr="009272CD" w:rsidRDefault="00B9016E" w:rsidP="00190BE1">
      <w:pPr>
        <w:spacing w:line="276" w:lineRule="auto"/>
        <w:ind w:left="567" w:hanging="567"/>
        <w:jc w:val="both"/>
        <w:rPr>
          <w:sz w:val="22"/>
          <w:szCs w:val="22"/>
          <w:lang w:val="id-ID" w:eastAsia="id-ID"/>
        </w:rPr>
      </w:pPr>
      <w:r w:rsidRPr="009272CD">
        <w:rPr>
          <w:sz w:val="22"/>
          <w:szCs w:val="22"/>
          <w:lang w:val="id-ID" w:eastAsia="id-ID"/>
        </w:rPr>
        <w:t>Dendawijaya, L</w:t>
      </w:r>
      <w:r w:rsidRPr="009272CD">
        <w:rPr>
          <w:sz w:val="22"/>
          <w:szCs w:val="22"/>
          <w:lang w:eastAsia="id-ID"/>
        </w:rPr>
        <w:t xml:space="preserve">. </w:t>
      </w:r>
      <w:r w:rsidRPr="009272CD">
        <w:rPr>
          <w:sz w:val="22"/>
          <w:szCs w:val="22"/>
          <w:lang w:val="id-ID" w:eastAsia="id-ID"/>
        </w:rPr>
        <w:t>(200</w:t>
      </w:r>
      <w:r w:rsidRPr="009272CD">
        <w:rPr>
          <w:sz w:val="22"/>
          <w:szCs w:val="22"/>
          <w:lang w:eastAsia="id-ID"/>
        </w:rPr>
        <w:t>8</w:t>
      </w:r>
      <w:r w:rsidRPr="009272CD">
        <w:rPr>
          <w:i/>
          <w:sz w:val="22"/>
          <w:szCs w:val="22"/>
          <w:lang w:val="id-ID" w:eastAsia="id-ID"/>
        </w:rPr>
        <w:t>), Manajemen Perbankan</w:t>
      </w:r>
      <w:r w:rsidRPr="009272CD">
        <w:rPr>
          <w:sz w:val="22"/>
          <w:szCs w:val="22"/>
          <w:lang w:val="id-ID" w:eastAsia="id-ID"/>
        </w:rPr>
        <w:t>, Edisi Kedua, Jakarta: Ghalia Indonesia.</w:t>
      </w:r>
    </w:p>
    <w:p w:rsidR="007B4D46" w:rsidRPr="00190BE1" w:rsidRDefault="00B9016E" w:rsidP="00141813">
      <w:pPr>
        <w:spacing w:line="276" w:lineRule="auto"/>
        <w:ind w:left="567" w:hanging="567"/>
        <w:jc w:val="both"/>
        <w:rPr>
          <w:sz w:val="22"/>
          <w:szCs w:val="22"/>
          <w:lang w:val="id-ID"/>
        </w:rPr>
      </w:pPr>
      <w:r w:rsidRPr="009272CD">
        <w:rPr>
          <w:sz w:val="22"/>
          <w:szCs w:val="22"/>
          <w:lang w:val="id-ID" w:eastAsia="id-ID"/>
        </w:rPr>
        <w:t>Dendawijaya, L</w:t>
      </w:r>
      <w:r w:rsidRPr="009272CD">
        <w:rPr>
          <w:sz w:val="22"/>
          <w:szCs w:val="22"/>
          <w:lang w:eastAsia="id-ID"/>
        </w:rPr>
        <w:t xml:space="preserve">. </w:t>
      </w:r>
      <w:r w:rsidRPr="009272CD">
        <w:rPr>
          <w:sz w:val="22"/>
          <w:szCs w:val="22"/>
          <w:lang w:val="id-ID" w:eastAsia="id-ID"/>
        </w:rPr>
        <w:t xml:space="preserve">(2009), </w:t>
      </w:r>
      <w:r w:rsidRPr="009272CD">
        <w:rPr>
          <w:i/>
          <w:sz w:val="22"/>
          <w:szCs w:val="22"/>
          <w:lang w:val="id-ID" w:eastAsia="id-ID"/>
        </w:rPr>
        <w:t>Manajemen Perbankan</w:t>
      </w:r>
      <w:r w:rsidRPr="009272CD">
        <w:rPr>
          <w:sz w:val="22"/>
          <w:szCs w:val="22"/>
          <w:lang w:val="id-ID" w:eastAsia="id-ID"/>
        </w:rPr>
        <w:t xml:space="preserve">, Edisi Kedua, Jakarta: Ghalia Indonesia. </w:t>
      </w:r>
    </w:p>
    <w:p w:rsidR="003A3E4C" w:rsidRDefault="00B9016E" w:rsidP="004C0186">
      <w:pPr>
        <w:spacing w:line="276" w:lineRule="auto"/>
        <w:ind w:left="567" w:hanging="567"/>
        <w:jc w:val="both"/>
        <w:rPr>
          <w:sz w:val="22"/>
          <w:szCs w:val="22"/>
          <w:lang w:val="id-ID" w:eastAsia="id-ID"/>
        </w:rPr>
      </w:pPr>
      <w:r w:rsidRPr="009272CD">
        <w:rPr>
          <w:sz w:val="22"/>
          <w:szCs w:val="22"/>
          <w:lang w:val="id-ID" w:eastAsia="id-ID"/>
        </w:rPr>
        <w:t xml:space="preserve">Dokumen Divisi Mikro PT. Bank bjb, Tbk Tahun 2013 </w:t>
      </w:r>
      <w:r w:rsidRPr="009272CD">
        <w:rPr>
          <w:sz w:val="22"/>
          <w:szCs w:val="22"/>
          <w:lang w:val="id-ID" w:eastAsia="id-ID"/>
        </w:rPr>
        <w:tab/>
      </w:r>
      <w:r w:rsidR="003A3E4C">
        <w:rPr>
          <w:sz w:val="22"/>
          <w:szCs w:val="22"/>
          <w:lang w:val="id-ID"/>
        </w:rPr>
        <w:t>.</w:t>
      </w:r>
    </w:p>
    <w:p w:rsidR="004C0186" w:rsidRPr="004C0186" w:rsidRDefault="004C0186" w:rsidP="004C0186">
      <w:pPr>
        <w:spacing w:line="276" w:lineRule="auto"/>
        <w:ind w:left="567" w:hanging="567"/>
        <w:jc w:val="both"/>
        <w:rPr>
          <w:sz w:val="22"/>
          <w:szCs w:val="22"/>
        </w:rPr>
      </w:pPr>
      <w:r w:rsidRPr="009272CD">
        <w:rPr>
          <w:sz w:val="22"/>
          <w:szCs w:val="22"/>
          <w:lang w:val="id-ID"/>
        </w:rPr>
        <w:t>Hasanudin</w:t>
      </w:r>
      <w:r w:rsidRPr="009272CD">
        <w:rPr>
          <w:sz w:val="22"/>
          <w:szCs w:val="22"/>
        </w:rPr>
        <w:t>, M.</w:t>
      </w:r>
      <w:r w:rsidRPr="009272CD">
        <w:rPr>
          <w:sz w:val="22"/>
          <w:szCs w:val="22"/>
          <w:lang w:val="id-ID"/>
        </w:rPr>
        <w:t xml:space="preserve"> dan Prihatiningsih</w:t>
      </w:r>
      <w:r w:rsidRPr="009272CD">
        <w:rPr>
          <w:sz w:val="22"/>
          <w:szCs w:val="22"/>
        </w:rPr>
        <w:t>. (2010),</w:t>
      </w:r>
      <w:r w:rsidRPr="009272CD">
        <w:rPr>
          <w:sz w:val="22"/>
          <w:szCs w:val="22"/>
          <w:lang w:val="id-ID"/>
        </w:rPr>
        <w:t xml:space="preserve"> </w:t>
      </w:r>
      <w:r w:rsidRPr="009272CD">
        <w:rPr>
          <w:i/>
          <w:sz w:val="22"/>
          <w:szCs w:val="22"/>
          <w:lang w:val="id-ID"/>
        </w:rPr>
        <w:t>Analisis Pengaruh Tingkat Suku Bunga Kredit, Non performing loan, dan Tingkat Inflasi terhadap Penyaluran Kredit</w:t>
      </w:r>
      <w:r w:rsidRPr="009272CD">
        <w:rPr>
          <w:sz w:val="22"/>
          <w:szCs w:val="22"/>
          <w:lang w:val="id-ID"/>
        </w:rPr>
        <w:t>, Vol 5 No. 1</w:t>
      </w:r>
      <w:r>
        <w:rPr>
          <w:sz w:val="22"/>
          <w:szCs w:val="22"/>
          <w:lang w:val="id-ID"/>
        </w:rPr>
        <w:t>, hal : 25-31</w:t>
      </w:r>
    </w:p>
    <w:p w:rsidR="00141813" w:rsidRPr="009272CD" w:rsidRDefault="004C0186" w:rsidP="003A3E4C">
      <w:pPr>
        <w:spacing w:line="276" w:lineRule="auto"/>
        <w:ind w:left="567" w:hanging="567"/>
        <w:jc w:val="both"/>
        <w:rPr>
          <w:sz w:val="22"/>
          <w:szCs w:val="22"/>
          <w:lang w:val="id-ID"/>
        </w:rPr>
      </w:pPr>
      <w:r>
        <w:rPr>
          <w:sz w:val="22"/>
          <w:szCs w:val="22"/>
          <w:lang w:val="id-ID"/>
        </w:rPr>
        <w:t>Hasibuan, M</w:t>
      </w:r>
      <w:r>
        <w:rPr>
          <w:sz w:val="22"/>
          <w:szCs w:val="22"/>
        </w:rPr>
        <w:t>, S, P.</w:t>
      </w:r>
      <w:r w:rsidR="00B9016E" w:rsidRPr="009272CD">
        <w:rPr>
          <w:sz w:val="22"/>
          <w:szCs w:val="22"/>
          <w:lang w:val="id-ID"/>
        </w:rPr>
        <w:t xml:space="preserve"> (2008), </w:t>
      </w:r>
      <w:r w:rsidR="00B9016E" w:rsidRPr="009272CD">
        <w:rPr>
          <w:i/>
          <w:sz w:val="22"/>
          <w:szCs w:val="22"/>
          <w:lang w:val="id-ID"/>
        </w:rPr>
        <w:t>Dasar-Dasar Perbankan</w:t>
      </w:r>
      <w:r w:rsidR="00B9016E" w:rsidRPr="009272CD">
        <w:rPr>
          <w:sz w:val="22"/>
          <w:szCs w:val="22"/>
          <w:lang w:val="id-ID"/>
        </w:rPr>
        <w:t>, Jakarta: Bumi Aksara.</w:t>
      </w:r>
    </w:p>
    <w:p w:rsidR="00141813" w:rsidRPr="009272CD" w:rsidRDefault="008B272B" w:rsidP="00141813">
      <w:pPr>
        <w:tabs>
          <w:tab w:val="left" w:pos="1665"/>
        </w:tabs>
        <w:spacing w:line="276" w:lineRule="auto"/>
        <w:ind w:left="709" w:hanging="709"/>
        <w:jc w:val="both"/>
        <w:rPr>
          <w:color w:val="000000" w:themeColor="text1"/>
          <w:sz w:val="22"/>
          <w:szCs w:val="22"/>
          <w:lang w:val="id-ID"/>
        </w:rPr>
      </w:pPr>
      <w:hyperlink r:id="rId12" w:history="1">
        <w:r w:rsidR="00B9016E" w:rsidRPr="009272CD">
          <w:rPr>
            <w:rStyle w:val="Hyperlink"/>
            <w:color w:val="000000" w:themeColor="text1"/>
            <w:sz w:val="22"/>
            <w:szCs w:val="22"/>
          </w:rPr>
          <w:t>http://www.bankbjb.co.id/id/4/111/127/211/Annual-Reports.html</w:t>
        </w:r>
      </w:hyperlink>
      <w:r w:rsidR="00B9016E" w:rsidRPr="009272CD">
        <w:rPr>
          <w:color w:val="000000" w:themeColor="text1"/>
          <w:sz w:val="22"/>
          <w:szCs w:val="22"/>
        </w:rPr>
        <w:t xml:space="preserve"> </w:t>
      </w:r>
      <w:r w:rsidR="00B9016E" w:rsidRPr="009272CD">
        <w:rPr>
          <w:color w:val="000000" w:themeColor="text1"/>
          <w:sz w:val="22"/>
          <w:szCs w:val="22"/>
          <w:lang w:val="id-ID"/>
        </w:rPr>
        <w:t>diunduh pada</w:t>
      </w:r>
    </w:p>
    <w:p w:rsidR="00141813" w:rsidRPr="00190BE1" w:rsidRDefault="00B9016E" w:rsidP="00190BE1">
      <w:pPr>
        <w:tabs>
          <w:tab w:val="left" w:pos="1665"/>
        </w:tabs>
        <w:spacing w:line="276" w:lineRule="auto"/>
        <w:ind w:left="709" w:hanging="709"/>
        <w:jc w:val="both"/>
        <w:rPr>
          <w:color w:val="000000" w:themeColor="text1"/>
          <w:sz w:val="22"/>
          <w:szCs w:val="22"/>
          <w:lang w:val="id-ID"/>
        </w:rPr>
      </w:pPr>
      <w:r w:rsidRPr="009272CD">
        <w:rPr>
          <w:color w:val="000000" w:themeColor="text1"/>
          <w:sz w:val="22"/>
          <w:szCs w:val="22"/>
          <w:lang w:val="id-ID"/>
        </w:rPr>
        <w:tab/>
        <w:t xml:space="preserve">tanggal 2 oktober 2014 </w:t>
      </w:r>
    </w:p>
    <w:p w:rsidR="00141813" w:rsidRPr="00190BE1" w:rsidRDefault="008B272B" w:rsidP="00190BE1">
      <w:pPr>
        <w:tabs>
          <w:tab w:val="left" w:pos="1665"/>
        </w:tabs>
        <w:spacing w:line="276" w:lineRule="auto"/>
        <w:ind w:left="567" w:hanging="567"/>
        <w:jc w:val="both"/>
        <w:rPr>
          <w:color w:val="000000" w:themeColor="text1"/>
          <w:sz w:val="22"/>
          <w:szCs w:val="22"/>
          <w:lang w:val="id-ID" w:eastAsia="id-ID"/>
        </w:rPr>
      </w:pPr>
      <w:hyperlink r:id="rId13" w:history="1">
        <w:r w:rsidR="00B9016E" w:rsidRPr="009272CD">
          <w:rPr>
            <w:rStyle w:val="Hyperlink"/>
            <w:color w:val="000000" w:themeColor="text1"/>
            <w:sz w:val="22"/>
            <w:szCs w:val="22"/>
            <w:lang w:eastAsia="id-ID"/>
          </w:rPr>
          <w:t>http://ojs.unud.ac.id/index.php/eep/article/download/5451/4305</w:t>
        </w:r>
      </w:hyperlink>
      <w:r w:rsidR="00B9016E" w:rsidRPr="009272CD">
        <w:rPr>
          <w:color w:val="000000" w:themeColor="text1"/>
          <w:sz w:val="22"/>
          <w:szCs w:val="22"/>
          <w:lang w:eastAsia="id-ID"/>
        </w:rPr>
        <w:t xml:space="preserve"> </w:t>
      </w:r>
      <w:r w:rsidR="00B9016E" w:rsidRPr="009272CD">
        <w:rPr>
          <w:color w:val="000000" w:themeColor="text1"/>
          <w:sz w:val="22"/>
          <w:szCs w:val="22"/>
          <w:lang w:val="id-ID" w:eastAsia="id-ID"/>
        </w:rPr>
        <w:t xml:space="preserve">diunduh </w:t>
      </w:r>
      <w:proofErr w:type="gramStart"/>
      <w:r w:rsidR="00B9016E" w:rsidRPr="009272CD">
        <w:rPr>
          <w:color w:val="000000" w:themeColor="text1"/>
          <w:sz w:val="22"/>
          <w:szCs w:val="22"/>
          <w:lang w:val="id-ID" w:eastAsia="id-ID"/>
        </w:rPr>
        <w:t>pada  tanggal</w:t>
      </w:r>
      <w:proofErr w:type="gramEnd"/>
      <w:r w:rsidR="00B9016E" w:rsidRPr="009272CD">
        <w:rPr>
          <w:color w:val="000000" w:themeColor="text1"/>
          <w:sz w:val="22"/>
          <w:szCs w:val="22"/>
          <w:lang w:val="id-ID" w:eastAsia="id-ID"/>
        </w:rPr>
        <w:t xml:space="preserve"> 2 oktober 2014</w:t>
      </w:r>
    </w:p>
    <w:p w:rsidR="00141813" w:rsidRPr="00190BE1" w:rsidRDefault="008B272B" w:rsidP="00190BE1">
      <w:pPr>
        <w:spacing w:line="276" w:lineRule="auto"/>
        <w:ind w:left="567" w:hanging="567"/>
        <w:jc w:val="both"/>
        <w:rPr>
          <w:color w:val="000000" w:themeColor="text1"/>
          <w:sz w:val="22"/>
          <w:szCs w:val="22"/>
          <w:lang w:val="id-ID"/>
        </w:rPr>
      </w:pPr>
      <w:hyperlink r:id="rId14" w:history="1">
        <w:r w:rsidR="00B9016E" w:rsidRPr="009272CD">
          <w:rPr>
            <w:rStyle w:val="Hyperlink"/>
            <w:color w:val="000000" w:themeColor="text1"/>
            <w:sz w:val="22"/>
            <w:szCs w:val="22"/>
          </w:rPr>
          <w:t>http://elib.unikom.ac.id/download.php?id=219718</w:t>
        </w:r>
      </w:hyperlink>
      <w:r w:rsidR="00B9016E" w:rsidRPr="009272CD">
        <w:rPr>
          <w:color w:val="000000" w:themeColor="text1"/>
          <w:sz w:val="22"/>
          <w:szCs w:val="22"/>
        </w:rPr>
        <w:t xml:space="preserve"> </w:t>
      </w:r>
      <w:r w:rsidR="00B9016E" w:rsidRPr="009272CD">
        <w:rPr>
          <w:color w:val="000000" w:themeColor="text1"/>
          <w:sz w:val="22"/>
          <w:szCs w:val="22"/>
          <w:lang w:val="id-ID"/>
        </w:rPr>
        <w:t>diunduh tanggal 2 oktober 2014</w:t>
      </w:r>
    </w:p>
    <w:p w:rsidR="00141813" w:rsidRDefault="008B272B" w:rsidP="00190BE1">
      <w:pPr>
        <w:autoSpaceDE w:val="0"/>
        <w:autoSpaceDN w:val="0"/>
        <w:adjustRightInd w:val="0"/>
        <w:spacing w:line="276" w:lineRule="auto"/>
        <w:ind w:left="567" w:hanging="567"/>
        <w:jc w:val="both"/>
        <w:rPr>
          <w:color w:val="000000" w:themeColor="text1"/>
          <w:sz w:val="22"/>
          <w:szCs w:val="22"/>
          <w:lang w:val="id-ID"/>
        </w:rPr>
      </w:pPr>
      <w:hyperlink r:id="rId15" w:history="1">
        <w:proofErr w:type="gramStart"/>
        <w:r w:rsidR="00B9016E" w:rsidRPr="009272CD">
          <w:rPr>
            <w:rStyle w:val="Hyperlink"/>
            <w:color w:val="000000" w:themeColor="text1"/>
            <w:sz w:val="22"/>
            <w:szCs w:val="22"/>
          </w:rPr>
          <w:t>http://www.bankbjb.co.id/id/4/111/125/195/Sekilas-bank-bjb.html</w:t>
        </w:r>
      </w:hyperlink>
      <w:r w:rsidR="00B9016E" w:rsidRPr="009272CD">
        <w:rPr>
          <w:color w:val="000000" w:themeColor="text1"/>
          <w:sz w:val="22"/>
          <w:szCs w:val="22"/>
          <w:lang w:val="id-ID"/>
        </w:rPr>
        <w:t xml:space="preserve"> </w:t>
      </w:r>
      <w:r w:rsidR="00B9016E" w:rsidRPr="009272CD">
        <w:rPr>
          <w:color w:val="000000" w:themeColor="text1"/>
          <w:sz w:val="22"/>
          <w:szCs w:val="22"/>
        </w:rPr>
        <w:t xml:space="preserve">diunduh pada tanggal </w:t>
      </w:r>
      <w:r w:rsidR="00B9016E" w:rsidRPr="009272CD">
        <w:rPr>
          <w:color w:val="000000" w:themeColor="text1"/>
          <w:sz w:val="22"/>
          <w:szCs w:val="22"/>
          <w:lang w:val="id-ID"/>
        </w:rPr>
        <w:t>2</w:t>
      </w:r>
      <w:r w:rsidR="00B9016E" w:rsidRPr="009272CD">
        <w:rPr>
          <w:color w:val="000000" w:themeColor="text1"/>
          <w:sz w:val="22"/>
          <w:szCs w:val="22"/>
        </w:rPr>
        <w:t xml:space="preserve"> </w:t>
      </w:r>
      <w:r w:rsidR="00B9016E" w:rsidRPr="009272CD">
        <w:rPr>
          <w:color w:val="000000" w:themeColor="text1"/>
          <w:sz w:val="22"/>
          <w:szCs w:val="22"/>
          <w:lang w:val="id-ID"/>
        </w:rPr>
        <w:t>Oktober</w:t>
      </w:r>
      <w:r w:rsidR="00B9016E" w:rsidRPr="009272CD">
        <w:rPr>
          <w:color w:val="000000" w:themeColor="text1"/>
          <w:sz w:val="22"/>
          <w:szCs w:val="22"/>
        </w:rPr>
        <w:t xml:space="preserve"> 2014.</w:t>
      </w:r>
      <w:proofErr w:type="gramEnd"/>
    </w:p>
    <w:p w:rsidR="00141813" w:rsidRPr="00190BE1" w:rsidRDefault="00B9016E" w:rsidP="00190BE1">
      <w:pPr>
        <w:autoSpaceDE w:val="0"/>
        <w:autoSpaceDN w:val="0"/>
        <w:adjustRightInd w:val="0"/>
        <w:spacing w:line="276" w:lineRule="auto"/>
        <w:ind w:left="567" w:hanging="567"/>
        <w:jc w:val="both"/>
        <w:rPr>
          <w:color w:val="000000" w:themeColor="text1"/>
          <w:sz w:val="22"/>
          <w:szCs w:val="22"/>
          <w:lang w:val="id-ID"/>
        </w:rPr>
      </w:pPr>
      <w:r w:rsidRPr="009272CD">
        <w:rPr>
          <w:color w:val="000000" w:themeColor="text1"/>
          <w:sz w:val="22"/>
          <w:szCs w:val="22"/>
        </w:rPr>
        <w:t xml:space="preserve"> </w:t>
      </w:r>
      <w:hyperlink r:id="rId16" w:history="1">
        <w:proofErr w:type="gramStart"/>
        <w:r w:rsidRPr="009272CD">
          <w:rPr>
            <w:rStyle w:val="Hyperlink"/>
            <w:bCs/>
            <w:color w:val="000000" w:themeColor="text1"/>
            <w:sz w:val="22"/>
            <w:szCs w:val="22"/>
          </w:rPr>
          <w:t>http://www.bankbjb.co.id/id/4/111/125/197/Budaya-perusahaan.html</w:t>
        </w:r>
      </w:hyperlink>
      <w:r w:rsidRPr="009272CD">
        <w:rPr>
          <w:color w:val="000000" w:themeColor="text1"/>
          <w:sz w:val="22"/>
          <w:szCs w:val="22"/>
          <w:lang w:val="id-ID"/>
        </w:rPr>
        <w:t xml:space="preserve"> </w:t>
      </w:r>
      <w:r w:rsidRPr="009272CD">
        <w:rPr>
          <w:color w:val="000000" w:themeColor="text1"/>
          <w:sz w:val="22"/>
          <w:szCs w:val="22"/>
        </w:rPr>
        <w:t>diunduh</w:t>
      </w:r>
      <w:r w:rsidRPr="009272CD">
        <w:rPr>
          <w:color w:val="000000" w:themeColor="text1"/>
          <w:sz w:val="22"/>
          <w:szCs w:val="22"/>
          <w:lang w:val="id-ID"/>
        </w:rPr>
        <w:t xml:space="preserve"> </w:t>
      </w:r>
      <w:r w:rsidRPr="009272CD">
        <w:rPr>
          <w:color w:val="000000" w:themeColor="text1"/>
          <w:sz w:val="22"/>
          <w:szCs w:val="22"/>
        </w:rPr>
        <w:t xml:space="preserve">pada tanggal </w:t>
      </w:r>
      <w:r w:rsidRPr="009272CD">
        <w:rPr>
          <w:color w:val="000000" w:themeColor="text1"/>
          <w:sz w:val="22"/>
          <w:szCs w:val="22"/>
          <w:lang w:val="id-ID"/>
        </w:rPr>
        <w:t>2 Oktober</w:t>
      </w:r>
      <w:r w:rsidRPr="009272CD">
        <w:rPr>
          <w:color w:val="000000" w:themeColor="text1"/>
          <w:sz w:val="22"/>
          <w:szCs w:val="22"/>
        </w:rPr>
        <w:t xml:space="preserve"> 2014.</w:t>
      </w:r>
      <w:proofErr w:type="gramEnd"/>
    </w:p>
    <w:p w:rsidR="00B9016E" w:rsidRPr="009272CD" w:rsidRDefault="008B272B" w:rsidP="00141813">
      <w:pPr>
        <w:spacing w:line="276" w:lineRule="auto"/>
        <w:ind w:left="567" w:hanging="567"/>
        <w:jc w:val="both"/>
        <w:rPr>
          <w:color w:val="000000" w:themeColor="text1"/>
          <w:sz w:val="22"/>
          <w:szCs w:val="22"/>
          <w:lang w:val="id-ID"/>
        </w:rPr>
      </w:pPr>
      <w:hyperlink r:id="rId17" w:history="1">
        <w:r w:rsidR="00B9016E" w:rsidRPr="009272CD">
          <w:rPr>
            <w:rStyle w:val="Hyperlink"/>
            <w:color w:val="000000" w:themeColor="text1"/>
            <w:sz w:val="22"/>
            <w:szCs w:val="22"/>
          </w:rPr>
          <w:t>http://www.bi.go.id/id/peraturan/perbankan/Documents/pbi_151114.PDF</w:t>
        </w:r>
      </w:hyperlink>
      <w:r w:rsidR="00B9016E" w:rsidRPr="009272CD">
        <w:rPr>
          <w:color w:val="000000" w:themeColor="text1"/>
          <w:sz w:val="22"/>
          <w:szCs w:val="22"/>
        </w:rPr>
        <w:t xml:space="preserve"> diunduh pada </w:t>
      </w:r>
      <w:proofErr w:type="gramStart"/>
      <w:r w:rsidR="00B9016E" w:rsidRPr="009272CD">
        <w:rPr>
          <w:color w:val="000000" w:themeColor="text1"/>
          <w:sz w:val="22"/>
          <w:szCs w:val="22"/>
        </w:rPr>
        <w:t xml:space="preserve">tanggal </w:t>
      </w:r>
      <w:r w:rsidR="00B9016E" w:rsidRPr="009272CD">
        <w:rPr>
          <w:color w:val="000000" w:themeColor="text1"/>
          <w:sz w:val="22"/>
          <w:szCs w:val="22"/>
          <w:lang w:val="id-ID"/>
        </w:rPr>
        <w:t xml:space="preserve"> 2</w:t>
      </w:r>
      <w:proofErr w:type="gramEnd"/>
      <w:r w:rsidR="00B9016E" w:rsidRPr="009272CD">
        <w:rPr>
          <w:color w:val="000000" w:themeColor="text1"/>
          <w:sz w:val="22"/>
          <w:szCs w:val="22"/>
          <w:lang w:val="id-ID"/>
        </w:rPr>
        <w:t xml:space="preserve"> Oktober </w:t>
      </w:r>
      <w:r w:rsidR="00B9016E" w:rsidRPr="009272CD">
        <w:rPr>
          <w:color w:val="000000" w:themeColor="text1"/>
          <w:sz w:val="22"/>
          <w:szCs w:val="22"/>
        </w:rPr>
        <w:t xml:space="preserve">2014. </w:t>
      </w:r>
    </w:p>
    <w:p w:rsidR="007B4D46" w:rsidRPr="009272CD" w:rsidRDefault="008B272B" w:rsidP="00141813">
      <w:pPr>
        <w:autoSpaceDE w:val="0"/>
        <w:autoSpaceDN w:val="0"/>
        <w:adjustRightInd w:val="0"/>
        <w:spacing w:line="276" w:lineRule="auto"/>
        <w:ind w:left="567" w:hanging="567"/>
        <w:jc w:val="both"/>
        <w:rPr>
          <w:color w:val="000000" w:themeColor="text1"/>
          <w:sz w:val="22"/>
          <w:szCs w:val="22"/>
          <w:lang w:val="id-ID"/>
        </w:rPr>
      </w:pPr>
      <w:hyperlink r:id="rId18" w:history="1">
        <w:r w:rsidR="00B9016E" w:rsidRPr="009272CD">
          <w:rPr>
            <w:rStyle w:val="Hyperlink"/>
            <w:bCs/>
            <w:color w:val="000000" w:themeColor="text1"/>
            <w:sz w:val="22"/>
            <w:szCs w:val="22"/>
          </w:rPr>
          <w:t>http://www.bankbjb.co.id/id/4/111/125/195/Sekilas-bank-bjb.html</w:t>
        </w:r>
      </w:hyperlink>
      <w:r w:rsidR="00B9016E" w:rsidRPr="009272CD">
        <w:rPr>
          <w:color w:val="000000" w:themeColor="text1"/>
          <w:sz w:val="22"/>
          <w:szCs w:val="22"/>
        </w:rPr>
        <w:t xml:space="preserve"> diunduh pada tanggal </w:t>
      </w:r>
      <w:r w:rsidR="00B9016E" w:rsidRPr="009272CD">
        <w:rPr>
          <w:color w:val="000000" w:themeColor="text1"/>
          <w:sz w:val="22"/>
          <w:szCs w:val="22"/>
          <w:lang w:val="id-ID"/>
        </w:rPr>
        <w:t>2 Oktober 201</w:t>
      </w:r>
      <w:r w:rsidR="00B9016E" w:rsidRPr="009272CD">
        <w:rPr>
          <w:color w:val="000000" w:themeColor="text1"/>
          <w:sz w:val="22"/>
          <w:szCs w:val="22"/>
        </w:rPr>
        <w:t>4</w:t>
      </w:r>
    </w:p>
    <w:p w:rsidR="00B9016E" w:rsidRPr="009272CD" w:rsidRDefault="00B9016E" w:rsidP="00141813">
      <w:pPr>
        <w:autoSpaceDE w:val="0"/>
        <w:autoSpaceDN w:val="0"/>
        <w:adjustRightInd w:val="0"/>
        <w:spacing w:line="276" w:lineRule="auto"/>
        <w:ind w:left="567" w:hanging="567"/>
        <w:jc w:val="both"/>
        <w:rPr>
          <w:color w:val="000000" w:themeColor="text1"/>
          <w:sz w:val="22"/>
          <w:szCs w:val="22"/>
          <w:lang w:val="id-ID"/>
        </w:rPr>
      </w:pPr>
      <w:r w:rsidRPr="009272CD">
        <w:rPr>
          <w:sz w:val="22"/>
          <w:szCs w:val="22"/>
          <w:lang w:val="id-ID"/>
        </w:rPr>
        <w:t xml:space="preserve">Kasmir (2008), </w:t>
      </w:r>
      <w:r w:rsidRPr="009272CD">
        <w:rPr>
          <w:i/>
          <w:sz w:val="22"/>
          <w:szCs w:val="22"/>
          <w:lang w:val="id-ID"/>
        </w:rPr>
        <w:t>Bank dan Lembaga Keuangan Lainnya</w:t>
      </w:r>
      <w:r w:rsidRPr="009272CD">
        <w:rPr>
          <w:sz w:val="22"/>
          <w:szCs w:val="22"/>
          <w:lang w:val="id-ID"/>
        </w:rPr>
        <w:t>, Penerbit PT. Raja Grafindo Persada.</w:t>
      </w:r>
    </w:p>
    <w:p w:rsidR="00B9016E" w:rsidRPr="009272CD" w:rsidRDefault="00B9016E" w:rsidP="00141813">
      <w:pPr>
        <w:spacing w:line="276" w:lineRule="auto"/>
        <w:ind w:left="567" w:hanging="567"/>
        <w:jc w:val="both"/>
        <w:rPr>
          <w:sz w:val="22"/>
          <w:szCs w:val="22"/>
          <w:lang w:val="id-ID"/>
        </w:rPr>
      </w:pPr>
      <w:r w:rsidRPr="009272CD">
        <w:rPr>
          <w:sz w:val="22"/>
          <w:szCs w:val="22"/>
          <w:lang w:val="id-ID"/>
        </w:rPr>
        <w:t xml:space="preserve">Mulyono, T.P. (2009), </w:t>
      </w:r>
      <w:r w:rsidRPr="009272CD">
        <w:rPr>
          <w:i/>
          <w:sz w:val="22"/>
          <w:szCs w:val="22"/>
          <w:lang w:val="id-ID"/>
        </w:rPr>
        <w:t>Manajemen Perkreditan Bagi Bank Komersil</w:t>
      </w:r>
      <w:r w:rsidRPr="009272CD">
        <w:rPr>
          <w:sz w:val="22"/>
          <w:szCs w:val="22"/>
          <w:lang w:val="id-ID"/>
        </w:rPr>
        <w:t>, Yogyakarta: BPFE</w:t>
      </w:r>
    </w:p>
    <w:p w:rsidR="00B9016E" w:rsidRPr="009272CD" w:rsidRDefault="00B9016E" w:rsidP="00141813">
      <w:pPr>
        <w:spacing w:line="276" w:lineRule="auto"/>
        <w:jc w:val="both"/>
        <w:rPr>
          <w:sz w:val="22"/>
          <w:szCs w:val="22"/>
          <w:lang w:val="id-ID"/>
        </w:rPr>
      </w:pPr>
      <w:r w:rsidRPr="009272CD">
        <w:rPr>
          <w:sz w:val="22"/>
          <w:szCs w:val="22"/>
          <w:lang w:val="id-ID"/>
        </w:rPr>
        <w:t xml:space="preserve">Pramukoto, B (2009), </w:t>
      </w:r>
      <w:r w:rsidRPr="009272CD">
        <w:rPr>
          <w:i/>
          <w:sz w:val="22"/>
          <w:szCs w:val="22"/>
          <w:lang w:val="id-ID"/>
        </w:rPr>
        <w:t>Bank &amp; Lembaga Keuangan Lainnya</w:t>
      </w:r>
      <w:r w:rsidRPr="009272CD">
        <w:rPr>
          <w:sz w:val="22"/>
          <w:szCs w:val="22"/>
          <w:lang w:val="id-ID"/>
        </w:rPr>
        <w:t xml:space="preserve">, Kediri: UNISKA </w:t>
      </w:r>
    </w:p>
    <w:p w:rsidR="00B9016E" w:rsidRPr="009272CD" w:rsidRDefault="00B9016E" w:rsidP="00141813">
      <w:pPr>
        <w:spacing w:line="276" w:lineRule="auto"/>
        <w:ind w:left="567" w:hanging="567"/>
        <w:jc w:val="both"/>
        <w:rPr>
          <w:sz w:val="22"/>
          <w:szCs w:val="22"/>
          <w:lang w:val="id-ID"/>
        </w:rPr>
      </w:pPr>
      <w:r w:rsidRPr="009272CD">
        <w:rPr>
          <w:sz w:val="22"/>
          <w:szCs w:val="22"/>
          <w:lang w:val="id-ID"/>
        </w:rPr>
        <w:t xml:space="preserve">Priyatno, D. (2012), </w:t>
      </w:r>
      <w:r w:rsidRPr="009272CD">
        <w:rPr>
          <w:i/>
          <w:sz w:val="22"/>
          <w:szCs w:val="22"/>
          <w:lang w:val="id-ID"/>
        </w:rPr>
        <w:t>Cara Kilat Belajar Analisis Data Dengan SPSS 20,0</w:t>
      </w:r>
      <w:r w:rsidRPr="009272CD">
        <w:rPr>
          <w:sz w:val="22"/>
          <w:szCs w:val="22"/>
          <w:lang w:val="id-ID"/>
        </w:rPr>
        <w:t xml:space="preserve"> , Yogyakarta: Andi</w:t>
      </w:r>
      <w:r w:rsidRPr="009272CD">
        <w:rPr>
          <w:sz w:val="22"/>
          <w:szCs w:val="22"/>
        </w:rPr>
        <w:t>.</w:t>
      </w:r>
    </w:p>
    <w:p w:rsidR="00B9016E" w:rsidRPr="009272CD" w:rsidRDefault="00B9016E" w:rsidP="00141813">
      <w:pPr>
        <w:spacing w:line="276" w:lineRule="auto"/>
        <w:ind w:left="567" w:hanging="567"/>
        <w:jc w:val="both"/>
        <w:rPr>
          <w:sz w:val="22"/>
          <w:szCs w:val="22"/>
          <w:lang w:val="id-ID"/>
        </w:rPr>
      </w:pPr>
      <w:r w:rsidRPr="009272CD">
        <w:rPr>
          <w:sz w:val="22"/>
          <w:szCs w:val="22"/>
          <w:lang w:val="id-ID"/>
        </w:rPr>
        <w:t>Rivai, V</w:t>
      </w:r>
      <w:r w:rsidRPr="009272CD">
        <w:rPr>
          <w:sz w:val="22"/>
          <w:szCs w:val="22"/>
        </w:rPr>
        <w:t>.</w:t>
      </w:r>
      <w:r w:rsidRPr="009272CD">
        <w:rPr>
          <w:sz w:val="22"/>
          <w:szCs w:val="22"/>
          <w:lang w:val="id-ID"/>
        </w:rPr>
        <w:t xml:space="preserve">, Veithzal, A. P. &amp; Idroes, F. N (2007), </w:t>
      </w:r>
      <w:r w:rsidRPr="009272CD">
        <w:rPr>
          <w:i/>
          <w:sz w:val="22"/>
          <w:szCs w:val="22"/>
          <w:lang w:val="id-ID"/>
        </w:rPr>
        <w:t>Bank &amp; Financial Institution Management</w:t>
      </w:r>
      <w:r w:rsidRPr="009272CD">
        <w:rPr>
          <w:sz w:val="22"/>
          <w:szCs w:val="22"/>
          <w:lang w:val="id-ID"/>
        </w:rPr>
        <w:t>, Penerbit PT. Raja Grafindo Persada.</w:t>
      </w:r>
    </w:p>
    <w:p w:rsidR="00B9016E" w:rsidRPr="009272CD" w:rsidRDefault="00B9016E" w:rsidP="00141813">
      <w:pPr>
        <w:spacing w:line="276" w:lineRule="auto"/>
        <w:ind w:left="567" w:hanging="567"/>
        <w:jc w:val="both"/>
        <w:rPr>
          <w:sz w:val="22"/>
          <w:szCs w:val="22"/>
          <w:lang w:val="id-ID"/>
        </w:rPr>
      </w:pPr>
      <w:r w:rsidRPr="009272CD">
        <w:rPr>
          <w:sz w:val="22"/>
          <w:szCs w:val="22"/>
          <w:lang w:val="id-ID"/>
        </w:rPr>
        <w:t xml:space="preserve">Siamat, D. (2005), </w:t>
      </w:r>
      <w:r w:rsidRPr="009272CD">
        <w:rPr>
          <w:i/>
          <w:sz w:val="22"/>
          <w:szCs w:val="22"/>
          <w:lang w:val="id-ID"/>
        </w:rPr>
        <w:t>Manajemen Lembaga Keuangan; Kebijakan Moneter dan perbankan</w:t>
      </w:r>
      <w:r w:rsidRPr="009272CD">
        <w:rPr>
          <w:sz w:val="22"/>
          <w:szCs w:val="22"/>
          <w:lang w:val="id-ID"/>
        </w:rPr>
        <w:t>, Jakarta: Fakultas Ekonomi Universitas Indonesia.</w:t>
      </w:r>
    </w:p>
    <w:p w:rsidR="00B9016E" w:rsidRPr="009272CD" w:rsidRDefault="00B9016E" w:rsidP="00141813">
      <w:pPr>
        <w:spacing w:line="276" w:lineRule="auto"/>
        <w:ind w:left="567" w:hanging="567"/>
        <w:jc w:val="both"/>
        <w:rPr>
          <w:sz w:val="22"/>
          <w:szCs w:val="22"/>
        </w:rPr>
      </w:pPr>
      <w:r w:rsidRPr="009272CD">
        <w:rPr>
          <w:sz w:val="22"/>
          <w:szCs w:val="22"/>
          <w:lang w:val="id-ID"/>
        </w:rPr>
        <w:t xml:space="preserve">Sugiyono (2009), </w:t>
      </w:r>
      <w:r w:rsidRPr="009272CD">
        <w:rPr>
          <w:i/>
          <w:sz w:val="22"/>
          <w:szCs w:val="22"/>
          <w:lang w:val="id-ID"/>
        </w:rPr>
        <w:t>Metode Penelitian Pendidikan (Pendekatan Kuantitatif, Kualitatif dan  R&amp;D)</w:t>
      </w:r>
      <w:r w:rsidRPr="009272CD">
        <w:rPr>
          <w:sz w:val="22"/>
          <w:szCs w:val="22"/>
          <w:lang w:val="id-ID"/>
        </w:rPr>
        <w:t>, Bandung: Alfabeta.</w:t>
      </w:r>
    </w:p>
    <w:p w:rsidR="00B9016E" w:rsidRPr="009272CD" w:rsidRDefault="00B9016E" w:rsidP="00141813">
      <w:pPr>
        <w:spacing w:line="276" w:lineRule="auto"/>
        <w:jc w:val="both"/>
        <w:rPr>
          <w:sz w:val="22"/>
          <w:szCs w:val="22"/>
          <w:lang w:val="id-ID"/>
        </w:rPr>
      </w:pPr>
      <w:r w:rsidRPr="009272CD">
        <w:rPr>
          <w:sz w:val="22"/>
          <w:szCs w:val="22"/>
          <w:lang w:val="id-ID"/>
        </w:rPr>
        <w:t xml:space="preserve">Sugiyono (2012), </w:t>
      </w:r>
      <w:r w:rsidRPr="009272CD">
        <w:rPr>
          <w:i/>
          <w:sz w:val="22"/>
          <w:szCs w:val="22"/>
          <w:lang w:val="id-ID"/>
        </w:rPr>
        <w:t>Metode Penelitian Kuantitatif kualitatif dan R&amp; D</w:t>
      </w:r>
      <w:r w:rsidRPr="009272CD">
        <w:rPr>
          <w:sz w:val="22"/>
          <w:szCs w:val="22"/>
          <w:lang w:val="id-ID"/>
        </w:rPr>
        <w:t xml:space="preserve">, Penerbit </w:t>
      </w:r>
      <w:r w:rsidR="007B4D46" w:rsidRPr="009272CD">
        <w:rPr>
          <w:sz w:val="22"/>
          <w:szCs w:val="22"/>
          <w:lang w:val="id-ID"/>
        </w:rPr>
        <w:t xml:space="preserve"> </w:t>
      </w:r>
      <w:r w:rsidRPr="009272CD">
        <w:rPr>
          <w:sz w:val="22"/>
          <w:szCs w:val="22"/>
          <w:lang w:val="id-ID"/>
        </w:rPr>
        <w:t>Alfabeta.</w:t>
      </w:r>
    </w:p>
    <w:p w:rsidR="00B9016E" w:rsidRPr="009272CD" w:rsidRDefault="00B9016E" w:rsidP="00141813">
      <w:pPr>
        <w:spacing w:line="276" w:lineRule="auto"/>
        <w:ind w:left="567" w:hanging="567"/>
        <w:jc w:val="both"/>
        <w:rPr>
          <w:sz w:val="22"/>
          <w:szCs w:val="22"/>
          <w:lang w:val="id-ID"/>
        </w:rPr>
      </w:pPr>
      <w:r w:rsidRPr="009272CD">
        <w:rPr>
          <w:sz w:val="22"/>
          <w:szCs w:val="22"/>
          <w:lang w:val="id-ID"/>
        </w:rPr>
        <w:t xml:space="preserve">Sugiyono (2013), </w:t>
      </w:r>
      <w:r w:rsidRPr="009272CD">
        <w:rPr>
          <w:i/>
          <w:sz w:val="22"/>
          <w:szCs w:val="22"/>
          <w:lang w:val="id-ID"/>
        </w:rPr>
        <w:t>Metode Penelitian Pendidikan (Pendekatan Kuantitatif, Kualitatif dan  R&amp;D,</w:t>
      </w:r>
      <w:r w:rsidRPr="009272CD">
        <w:rPr>
          <w:sz w:val="22"/>
          <w:szCs w:val="22"/>
          <w:lang w:val="id-ID"/>
        </w:rPr>
        <w:t xml:space="preserve"> Bandung: Alfabeta.</w:t>
      </w:r>
    </w:p>
    <w:p w:rsidR="00B9016E" w:rsidRPr="009272CD" w:rsidRDefault="00B9016E" w:rsidP="00141813">
      <w:pPr>
        <w:spacing w:line="276" w:lineRule="auto"/>
        <w:ind w:left="567" w:hanging="567"/>
        <w:jc w:val="both"/>
        <w:rPr>
          <w:i/>
          <w:sz w:val="22"/>
          <w:szCs w:val="22"/>
          <w:lang w:val="id-ID"/>
        </w:rPr>
      </w:pPr>
      <w:r w:rsidRPr="009272CD">
        <w:rPr>
          <w:sz w:val="22"/>
          <w:szCs w:val="22"/>
          <w:lang w:val="id-ID"/>
        </w:rPr>
        <w:t xml:space="preserve">Sugiyono (2013), </w:t>
      </w:r>
      <w:r w:rsidRPr="009272CD">
        <w:rPr>
          <w:i/>
          <w:sz w:val="22"/>
          <w:szCs w:val="22"/>
          <w:lang w:val="id-ID"/>
        </w:rPr>
        <w:t>Statistika Untuk Penelitian, Bandung</w:t>
      </w:r>
      <w:r w:rsidRPr="009272CD">
        <w:rPr>
          <w:sz w:val="22"/>
          <w:szCs w:val="22"/>
          <w:lang w:val="id-ID"/>
        </w:rPr>
        <w:t>: Alfabeta</w:t>
      </w:r>
      <w:r w:rsidRPr="009272CD">
        <w:rPr>
          <w:sz w:val="22"/>
          <w:szCs w:val="22"/>
        </w:rPr>
        <w:t>.</w:t>
      </w:r>
    </w:p>
    <w:p w:rsidR="00B9016E" w:rsidRPr="009272CD" w:rsidRDefault="00B9016E" w:rsidP="00141813">
      <w:pPr>
        <w:spacing w:line="276" w:lineRule="auto"/>
        <w:ind w:left="567" w:hanging="567"/>
        <w:jc w:val="both"/>
        <w:rPr>
          <w:color w:val="000000" w:themeColor="text1"/>
          <w:spacing w:val="-5"/>
          <w:w w:val="105"/>
          <w:sz w:val="22"/>
          <w:szCs w:val="22"/>
          <w:lang w:val="id-ID"/>
        </w:rPr>
      </w:pPr>
      <w:r w:rsidRPr="009272CD">
        <w:rPr>
          <w:color w:val="000000" w:themeColor="text1"/>
          <w:w w:val="105"/>
          <w:sz w:val="22"/>
          <w:szCs w:val="22"/>
        </w:rPr>
        <w:t xml:space="preserve">Surat Edaran Bank Indonesia No.6/23/DPNP tanggal 31 Mei </w:t>
      </w:r>
      <w:r w:rsidRPr="009272CD">
        <w:rPr>
          <w:color w:val="000000" w:themeColor="text1"/>
          <w:spacing w:val="-5"/>
          <w:w w:val="105"/>
          <w:sz w:val="22"/>
          <w:szCs w:val="22"/>
        </w:rPr>
        <w:t>2004</w:t>
      </w:r>
      <w:r w:rsidRPr="009272CD">
        <w:rPr>
          <w:color w:val="000000" w:themeColor="text1"/>
          <w:spacing w:val="-5"/>
          <w:w w:val="105"/>
          <w:sz w:val="22"/>
          <w:szCs w:val="22"/>
          <w:lang w:val="id-ID"/>
        </w:rPr>
        <w:t xml:space="preserve"> Tentang Dana pihak </w:t>
      </w:r>
      <w:proofErr w:type="gramStart"/>
      <w:r w:rsidRPr="009272CD">
        <w:rPr>
          <w:color w:val="000000" w:themeColor="text1"/>
          <w:spacing w:val="-5"/>
          <w:w w:val="105"/>
          <w:sz w:val="22"/>
          <w:szCs w:val="22"/>
          <w:lang w:val="id-ID"/>
        </w:rPr>
        <w:t xml:space="preserve">ketiga </w:t>
      </w:r>
      <w:r w:rsidRPr="009272CD">
        <w:rPr>
          <w:color w:val="000000" w:themeColor="text1"/>
          <w:spacing w:val="-5"/>
          <w:w w:val="105"/>
          <w:sz w:val="22"/>
          <w:szCs w:val="22"/>
        </w:rPr>
        <w:t>.</w:t>
      </w:r>
      <w:proofErr w:type="gramEnd"/>
    </w:p>
    <w:p w:rsidR="00B9016E" w:rsidRPr="009272CD" w:rsidRDefault="00B9016E" w:rsidP="00141813">
      <w:pPr>
        <w:spacing w:line="276" w:lineRule="auto"/>
        <w:ind w:left="567" w:hanging="567"/>
        <w:jc w:val="both"/>
        <w:rPr>
          <w:color w:val="000000" w:themeColor="text1"/>
          <w:spacing w:val="-11"/>
          <w:w w:val="105"/>
          <w:sz w:val="22"/>
          <w:szCs w:val="22"/>
          <w:lang w:val="id-ID"/>
        </w:rPr>
      </w:pPr>
      <w:proofErr w:type="gramStart"/>
      <w:r w:rsidRPr="009272CD">
        <w:rPr>
          <w:sz w:val="22"/>
          <w:szCs w:val="22"/>
        </w:rPr>
        <w:t xml:space="preserve">Surat Edaran </w:t>
      </w:r>
      <w:r w:rsidRPr="009272CD">
        <w:rPr>
          <w:sz w:val="22"/>
          <w:szCs w:val="22"/>
          <w:lang w:val="id-ID"/>
        </w:rPr>
        <w:t xml:space="preserve">Bank Indonesia No. </w:t>
      </w:r>
      <w:r w:rsidRPr="009272CD">
        <w:rPr>
          <w:color w:val="000000" w:themeColor="text1"/>
          <w:spacing w:val="-11"/>
          <w:w w:val="105"/>
          <w:sz w:val="22"/>
          <w:szCs w:val="22"/>
          <w:lang w:val="id-ID"/>
        </w:rPr>
        <w:t xml:space="preserve">15/2/PBI/2013 Tentang perhitungan </w:t>
      </w:r>
      <w:r w:rsidRPr="009272CD">
        <w:rPr>
          <w:i/>
          <w:color w:val="000000" w:themeColor="text1"/>
          <w:spacing w:val="-11"/>
          <w:w w:val="105"/>
          <w:sz w:val="22"/>
          <w:szCs w:val="22"/>
          <w:lang w:val="id-ID"/>
        </w:rPr>
        <w:t>Non Performing Loan</w:t>
      </w:r>
      <w:r w:rsidRPr="009272CD">
        <w:rPr>
          <w:color w:val="000000" w:themeColor="text1"/>
          <w:spacing w:val="-11"/>
          <w:w w:val="105"/>
          <w:sz w:val="22"/>
          <w:szCs w:val="22"/>
        </w:rPr>
        <w:t>.</w:t>
      </w:r>
      <w:proofErr w:type="gramEnd"/>
    </w:p>
    <w:p w:rsidR="00B9016E" w:rsidRPr="009272CD" w:rsidRDefault="00B9016E" w:rsidP="00141813">
      <w:pPr>
        <w:spacing w:line="276" w:lineRule="auto"/>
        <w:ind w:left="567" w:hanging="567"/>
        <w:jc w:val="both"/>
        <w:rPr>
          <w:sz w:val="22"/>
          <w:szCs w:val="22"/>
          <w:lang w:val="id-ID"/>
        </w:rPr>
      </w:pPr>
      <w:r w:rsidRPr="009272CD">
        <w:rPr>
          <w:sz w:val="22"/>
          <w:szCs w:val="22"/>
          <w:lang w:val="id-ID"/>
        </w:rPr>
        <w:t xml:space="preserve">Suwarjono (2008), </w:t>
      </w:r>
      <w:r w:rsidRPr="009272CD">
        <w:rPr>
          <w:i/>
          <w:sz w:val="22"/>
          <w:szCs w:val="22"/>
          <w:lang w:val="id-ID"/>
        </w:rPr>
        <w:t>Manajemen Perkreditan Usaha Kecil dan Menengah</w:t>
      </w:r>
      <w:r w:rsidRPr="009272CD">
        <w:rPr>
          <w:sz w:val="22"/>
          <w:szCs w:val="22"/>
          <w:lang w:val="id-ID"/>
        </w:rPr>
        <w:t>. Yogyakarta: UPP AMP YKPN.</w:t>
      </w:r>
    </w:p>
    <w:p w:rsidR="00B9016E" w:rsidRPr="009272CD" w:rsidRDefault="00B9016E" w:rsidP="00141813">
      <w:pPr>
        <w:spacing w:line="276" w:lineRule="auto"/>
        <w:ind w:left="567" w:hanging="567"/>
        <w:jc w:val="both"/>
        <w:rPr>
          <w:sz w:val="22"/>
          <w:szCs w:val="22"/>
          <w:lang w:val="id-ID" w:eastAsia="id-ID"/>
        </w:rPr>
      </w:pPr>
      <w:r w:rsidRPr="009272CD">
        <w:rPr>
          <w:sz w:val="22"/>
          <w:szCs w:val="22"/>
          <w:lang w:val="id-ID" w:eastAsia="id-ID"/>
        </w:rPr>
        <w:t>Undang-Undang RI No.10 Tahun 1998 Tentang Perbankan Atas Undang-Undang RI No.7 Tahun 1992 Tentang Perbankan.</w:t>
      </w:r>
    </w:p>
    <w:p w:rsidR="00B9016E" w:rsidRPr="009272CD" w:rsidRDefault="00B9016E" w:rsidP="00141813">
      <w:pPr>
        <w:spacing w:line="276" w:lineRule="auto"/>
        <w:jc w:val="both"/>
        <w:rPr>
          <w:sz w:val="22"/>
          <w:szCs w:val="22"/>
        </w:rPr>
      </w:pPr>
      <w:r w:rsidRPr="009272CD">
        <w:rPr>
          <w:sz w:val="22"/>
          <w:szCs w:val="22"/>
          <w:lang w:val="id-ID"/>
        </w:rPr>
        <w:t>Undang-Undang No 20 tahun 2008 tentang Usaha Mikro Kecil dan Menengah</w:t>
      </w:r>
      <w:r w:rsidRPr="009272CD">
        <w:rPr>
          <w:sz w:val="22"/>
          <w:szCs w:val="22"/>
        </w:rPr>
        <w:t>.</w:t>
      </w:r>
    </w:p>
    <w:p w:rsidR="004C0186" w:rsidRDefault="004C0186" w:rsidP="004C0186">
      <w:pPr>
        <w:spacing w:line="276" w:lineRule="auto"/>
        <w:ind w:left="567" w:hanging="567"/>
        <w:jc w:val="both"/>
        <w:rPr>
          <w:sz w:val="22"/>
          <w:szCs w:val="22"/>
          <w:lang w:val="id-ID"/>
        </w:rPr>
      </w:pPr>
      <w:proofErr w:type="gramStart"/>
      <w:r w:rsidRPr="009272CD">
        <w:rPr>
          <w:sz w:val="22"/>
          <w:szCs w:val="22"/>
        </w:rPr>
        <w:t xml:space="preserve">Yoga, G. A. D. M. </w:t>
      </w:r>
      <w:r w:rsidRPr="009272CD">
        <w:rPr>
          <w:sz w:val="22"/>
          <w:szCs w:val="22"/>
          <w:lang w:val="id-ID"/>
        </w:rPr>
        <w:t>dan Yuliarmi</w:t>
      </w:r>
      <w:r w:rsidRPr="009272CD">
        <w:rPr>
          <w:sz w:val="22"/>
          <w:szCs w:val="22"/>
        </w:rPr>
        <w:t>, N. N.</w:t>
      </w:r>
      <w:proofErr w:type="gramEnd"/>
      <w:r w:rsidRPr="009272CD">
        <w:rPr>
          <w:sz w:val="22"/>
          <w:szCs w:val="22"/>
        </w:rPr>
        <w:t xml:space="preserve"> </w:t>
      </w:r>
      <w:r w:rsidRPr="009272CD">
        <w:rPr>
          <w:sz w:val="22"/>
          <w:szCs w:val="22"/>
          <w:lang w:val="id-ID"/>
        </w:rPr>
        <w:t xml:space="preserve"> (2012), </w:t>
      </w:r>
      <w:r w:rsidRPr="009272CD">
        <w:rPr>
          <w:i/>
          <w:sz w:val="22"/>
          <w:szCs w:val="22"/>
          <w:lang w:val="id-ID"/>
        </w:rPr>
        <w:t>Faktor-faktor yang mempengaruhi penyaluran kredit BPR di Provinsi Bali (Studi empiris BPR di Provinsi Bali periode 2000-2001)</w:t>
      </w:r>
      <w:r w:rsidRPr="009272CD">
        <w:rPr>
          <w:sz w:val="22"/>
          <w:szCs w:val="22"/>
          <w:lang w:val="id-ID"/>
        </w:rPr>
        <w:t xml:space="preserve">. Jurnal Ekonomi Pembangunan Universitas Udayana, </w:t>
      </w:r>
      <w:r>
        <w:rPr>
          <w:sz w:val="22"/>
          <w:szCs w:val="22"/>
          <w:lang w:val="id-ID"/>
        </w:rPr>
        <w:t>Vol 2 No 6, hal 277-313.</w:t>
      </w:r>
    </w:p>
    <w:p w:rsidR="00B9016E" w:rsidRPr="009272CD" w:rsidRDefault="00B9016E" w:rsidP="00141813">
      <w:pPr>
        <w:spacing w:line="276" w:lineRule="auto"/>
        <w:jc w:val="both"/>
        <w:rPr>
          <w:sz w:val="22"/>
          <w:szCs w:val="22"/>
          <w:lang w:val="id-ID"/>
        </w:rPr>
      </w:pPr>
    </w:p>
    <w:p w:rsidR="00B9016E" w:rsidRPr="006D5D1E" w:rsidRDefault="00B9016E" w:rsidP="00141813">
      <w:pPr>
        <w:spacing w:before="240" w:line="276" w:lineRule="auto"/>
        <w:jc w:val="both"/>
        <w:rPr>
          <w:sz w:val="24"/>
          <w:szCs w:val="24"/>
          <w:lang w:val="id-ID"/>
        </w:rPr>
      </w:pPr>
    </w:p>
    <w:p w:rsidR="00B9016E" w:rsidRPr="006D5D1E" w:rsidRDefault="00B9016E" w:rsidP="00141813">
      <w:pPr>
        <w:spacing w:line="276" w:lineRule="auto"/>
        <w:jc w:val="both"/>
        <w:rPr>
          <w:sz w:val="24"/>
          <w:szCs w:val="24"/>
          <w:lang w:val="id-ID"/>
        </w:rPr>
      </w:pPr>
    </w:p>
    <w:p w:rsidR="00B9016E" w:rsidRPr="00B9016E" w:rsidRDefault="00B9016E" w:rsidP="00B9016E">
      <w:pPr>
        <w:jc w:val="center"/>
        <w:rPr>
          <w:b/>
          <w:sz w:val="24"/>
          <w:szCs w:val="24"/>
          <w:lang w:val="id-ID"/>
        </w:rPr>
      </w:pPr>
    </w:p>
    <w:p w:rsidR="00B9016E" w:rsidRPr="00B9016E" w:rsidRDefault="00B9016E" w:rsidP="00B9016E">
      <w:pPr>
        <w:jc w:val="both"/>
        <w:rPr>
          <w:sz w:val="22"/>
          <w:szCs w:val="22"/>
          <w:lang w:val="id-ID"/>
        </w:rPr>
      </w:pPr>
    </w:p>
    <w:p w:rsidR="00E40F88" w:rsidRPr="00B9016E" w:rsidRDefault="00E40F88" w:rsidP="00B9016E">
      <w:pPr>
        <w:rPr>
          <w:sz w:val="22"/>
          <w:szCs w:val="22"/>
          <w:lang w:val="id-ID"/>
        </w:rPr>
      </w:pPr>
    </w:p>
    <w:sectPr w:rsidR="00E40F88" w:rsidRPr="00B9016E" w:rsidSect="008E796F">
      <w:footerReference w:type="default" r:id="rId19"/>
      <w:pgSz w:w="11906" w:h="16838" w:code="9"/>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947" w:rsidRDefault="00A72947" w:rsidP="00F7676E">
      <w:r>
        <w:separator/>
      </w:r>
    </w:p>
  </w:endnote>
  <w:endnote w:type="continuationSeparator" w:id="0">
    <w:p w:rsidR="00A72947" w:rsidRDefault="00A72947" w:rsidP="00F7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4891"/>
      <w:docPartObj>
        <w:docPartGallery w:val="Page Numbers (Bottom of Page)"/>
        <w:docPartUnique/>
      </w:docPartObj>
    </w:sdtPr>
    <w:sdtEndPr/>
    <w:sdtContent>
      <w:p w:rsidR="00A72947" w:rsidRDefault="008B272B">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A72947" w:rsidRDefault="00A72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947" w:rsidRDefault="00A72947" w:rsidP="00F7676E">
      <w:r>
        <w:separator/>
      </w:r>
    </w:p>
  </w:footnote>
  <w:footnote w:type="continuationSeparator" w:id="0">
    <w:p w:rsidR="00A72947" w:rsidRDefault="00A72947" w:rsidP="00F76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35B08"/>
    <w:multiLevelType w:val="hybridMultilevel"/>
    <w:tmpl w:val="C9FA2988"/>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
    <w:nsid w:val="2ED0101E"/>
    <w:multiLevelType w:val="hybridMultilevel"/>
    <w:tmpl w:val="F19A3A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8F71595"/>
    <w:multiLevelType w:val="hybridMultilevel"/>
    <w:tmpl w:val="BAFCEB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3575B6"/>
    <w:multiLevelType w:val="hybridMultilevel"/>
    <w:tmpl w:val="2B885A0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9143D44"/>
    <w:multiLevelType w:val="multilevel"/>
    <w:tmpl w:val="2CDEAC4E"/>
    <w:lvl w:ilvl="0">
      <w:start w:val="3"/>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66157750"/>
    <w:multiLevelType w:val="hybridMultilevel"/>
    <w:tmpl w:val="CE9A888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747B5C65"/>
    <w:multiLevelType w:val="hybridMultilevel"/>
    <w:tmpl w:val="8DD0D408"/>
    <w:lvl w:ilvl="0" w:tplc="729E96A6">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E796F"/>
    <w:rsid w:val="000402CC"/>
    <w:rsid w:val="000A3DA4"/>
    <w:rsid w:val="000F3772"/>
    <w:rsid w:val="00141813"/>
    <w:rsid w:val="00141901"/>
    <w:rsid w:val="00190BE1"/>
    <w:rsid w:val="00254CDE"/>
    <w:rsid w:val="00300BD7"/>
    <w:rsid w:val="00335842"/>
    <w:rsid w:val="003A3E4C"/>
    <w:rsid w:val="003A785F"/>
    <w:rsid w:val="00487005"/>
    <w:rsid w:val="004C0186"/>
    <w:rsid w:val="00536079"/>
    <w:rsid w:val="00606554"/>
    <w:rsid w:val="0063334C"/>
    <w:rsid w:val="00654CDF"/>
    <w:rsid w:val="00657307"/>
    <w:rsid w:val="007B4D46"/>
    <w:rsid w:val="008B272B"/>
    <w:rsid w:val="008B2DE5"/>
    <w:rsid w:val="008E796F"/>
    <w:rsid w:val="009272CD"/>
    <w:rsid w:val="00A10B30"/>
    <w:rsid w:val="00A132C4"/>
    <w:rsid w:val="00A72947"/>
    <w:rsid w:val="00AD10C2"/>
    <w:rsid w:val="00AE4721"/>
    <w:rsid w:val="00B52D58"/>
    <w:rsid w:val="00B86E45"/>
    <w:rsid w:val="00B9016E"/>
    <w:rsid w:val="00D471BA"/>
    <w:rsid w:val="00DE7BCF"/>
    <w:rsid w:val="00E01FAA"/>
    <w:rsid w:val="00E40F88"/>
    <w:rsid w:val="00EA0B04"/>
    <w:rsid w:val="00EC388A"/>
    <w:rsid w:val="00F7676E"/>
    <w:rsid w:val="00F772E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20" type="connector" idref="#_x0000_s1050"/>
        <o:r id="V:Rule21" type="connector" idref="#_x0000_s1031"/>
        <o:r id="V:Rule22" type="connector" idref="#_x0000_s1039"/>
        <o:r id="V:Rule23" type="connector" idref="#_x0000_s1036"/>
        <o:r id="V:Rule24" type="connector" idref="#_x0000_s1032"/>
        <o:r id="V:Rule25" type="connector" idref="#_x0000_s1047"/>
        <o:r id="V:Rule26" type="connector" idref="#_x0000_s1051"/>
        <o:r id="V:Rule27" type="connector" idref="#_x0000_s1046"/>
        <o:r id="V:Rule28" type="connector" idref="#_x0000_s1053"/>
        <o:r id="V:Rule29" type="connector" idref="#_x0000_s1043"/>
        <o:r id="V:Rule30" type="connector" idref="#_x0000_s1037"/>
        <o:r id="V:Rule31" type="connector" idref="#_x0000_s1058"/>
        <o:r id="V:Rule32" type="connector" idref="#_x0000_s1038"/>
        <o:r id="V:Rule33" type="connector" idref="#_x0000_s1057"/>
        <o:r id="V:Rule34" type="connector" idref="#_x0000_s1048"/>
        <o:r id="V:Rule35" type="connector" idref="#_x0000_s1034"/>
        <o:r id="V:Rule36" type="connector" idref="#_x0000_s1052"/>
        <o:r id="V:Rule37" type="connector" idref="#_x0000_s1028"/>
        <o:r id="V:Rule38" type="connector" idref="#_x0000_s10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96F"/>
    <w:pPr>
      <w:suppressAutoHyphens/>
      <w:spacing w:after="0" w:line="240" w:lineRule="auto"/>
    </w:pPr>
    <w:rPr>
      <w:rFonts w:ascii="Times New Roman" w:eastAsia="Times New Roman" w:hAnsi="Times New Roman" w:cs="Times New Roman"/>
      <w:sz w:val="20"/>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E7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8E796F"/>
    <w:rPr>
      <w:rFonts w:ascii="Courier New" w:eastAsia="Times New Roman" w:hAnsi="Courier New" w:cs="Courier New"/>
      <w:sz w:val="20"/>
      <w:szCs w:val="20"/>
      <w:lang w:eastAsia="id-ID"/>
    </w:rPr>
  </w:style>
  <w:style w:type="character" w:styleId="Hyperlink">
    <w:name w:val="Hyperlink"/>
    <w:basedOn w:val="DefaultParagraphFont"/>
    <w:uiPriority w:val="99"/>
    <w:unhideWhenUsed/>
    <w:rsid w:val="008E796F"/>
    <w:rPr>
      <w:color w:val="0000FF" w:themeColor="hyperlink"/>
      <w:u w:val="single"/>
    </w:rPr>
  </w:style>
  <w:style w:type="paragraph" w:styleId="NormalWeb">
    <w:name w:val="Normal (Web)"/>
    <w:basedOn w:val="Normal"/>
    <w:uiPriority w:val="99"/>
    <w:semiHidden/>
    <w:unhideWhenUsed/>
    <w:rsid w:val="00EA0B04"/>
    <w:pPr>
      <w:suppressAutoHyphens w:val="0"/>
      <w:spacing w:before="100" w:beforeAutospacing="1" w:after="100" w:afterAutospacing="1"/>
    </w:pPr>
    <w:rPr>
      <w:sz w:val="24"/>
      <w:szCs w:val="24"/>
      <w:lang w:val="id-ID" w:eastAsia="id-ID"/>
    </w:rPr>
  </w:style>
  <w:style w:type="paragraph" w:styleId="Header">
    <w:name w:val="header"/>
    <w:basedOn w:val="Normal"/>
    <w:link w:val="HeaderChar"/>
    <w:uiPriority w:val="99"/>
    <w:semiHidden/>
    <w:unhideWhenUsed/>
    <w:rsid w:val="00F7676E"/>
    <w:pPr>
      <w:tabs>
        <w:tab w:val="center" w:pos="4513"/>
        <w:tab w:val="right" w:pos="9026"/>
      </w:tabs>
    </w:pPr>
  </w:style>
  <w:style w:type="character" w:customStyle="1" w:styleId="HeaderChar">
    <w:name w:val="Header Char"/>
    <w:basedOn w:val="DefaultParagraphFont"/>
    <w:link w:val="Header"/>
    <w:uiPriority w:val="99"/>
    <w:semiHidden/>
    <w:rsid w:val="00F7676E"/>
    <w:rPr>
      <w:rFonts w:ascii="Times New Roman" w:eastAsia="Times New Roman" w:hAnsi="Times New Roman" w:cs="Times New Roman"/>
      <w:sz w:val="20"/>
      <w:szCs w:val="20"/>
      <w:lang w:val="en-US" w:eastAsia="ar-SA"/>
    </w:rPr>
  </w:style>
  <w:style w:type="paragraph" w:styleId="Footer">
    <w:name w:val="footer"/>
    <w:basedOn w:val="Normal"/>
    <w:link w:val="FooterChar"/>
    <w:uiPriority w:val="99"/>
    <w:unhideWhenUsed/>
    <w:rsid w:val="00F7676E"/>
    <w:pPr>
      <w:tabs>
        <w:tab w:val="center" w:pos="4513"/>
        <w:tab w:val="right" w:pos="9026"/>
      </w:tabs>
    </w:pPr>
  </w:style>
  <w:style w:type="character" w:customStyle="1" w:styleId="FooterChar">
    <w:name w:val="Footer Char"/>
    <w:basedOn w:val="DefaultParagraphFont"/>
    <w:link w:val="Footer"/>
    <w:uiPriority w:val="99"/>
    <w:rsid w:val="00F7676E"/>
    <w:rPr>
      <w:rFonts w:ascii="Times New Roman" w:eastAsia="Times New Roman" w:hAnsi="Times New Roman" w:cs="Times New Roman"/>
      <w:sz w:val="20"/>
      <w:szCs w:val="20"/>
      <w:lang w:val="en-US" w:eastAsia="ar-SA"/>
    </w:rPr>
  </w:style>
  <w:style w:type="paragraph" w:styleId="ListParagraph">
    <w:name w:val="List Paragraph"/>
    <w:aliases w:val="skripsi"/>
    <w:basedOn w:val="Normal"/>
    <w:link w:val="ListParagraphChar"/>
    <w:uiPriority w:val="34"/>
    <w:qFormat/>
    <w:rsid w:val="00AD10C2"/>
    <w:pPr>
      <w:suppressAutoHyphens w:val="0"/>
      <w:spacing w:after="200" w:line="276" w:lineRule="auto"/>
      <w:ind w:left="720"/>
      <w:contextualSpacing/>
    </w:pPr>
    <w:rPr>
      <w:rFonts w:eastAsiaTheme="minorHAnsi"/>
      <w:sz w:val="24"/>
      <w:szCs w:val="24"/>
      <w:lang w:val="id-ID" w:eastAsia="en-US"/>
    </w:rPr>
  </w:style>
  <w:style w:type="character" w:customStyle="1" w:styleId="ListParagraphChar">
    <w:name w:val="List Paragraph Char"/>
    <w:aliases w:val="skripsi Char"/>
    <w:basedOn w:val="DefaultParagraphFont"/>
    <w:link w:val="ListParagraph"/>
    <w:uiPriority w:val="34"/>
    <w:locked/>
    <w:rsid w:val="00AD10C2"/>
    <w:rPr>
      <w:rFonts w:ascii="Times New Roman" w:hAnsi="Times New Roman" w:cs="Times New Roman"/>
      <w:sz w:val="24"/>
      <w:szCs w:val="24"/>
    </w:rPr>
  </w:style>
  <w:style w:type="table" w:styleId="TableGrid">
    <w:name w:val="Table Grid"/>
    <w:basedOn w:val="TableNormal"/>
    <w:uiPriority w:val="59"/>
    <w:rsid w:val="008B2DE5"/>
    <w:pPr>
      <w:spacing w:after="0" w:line="240" w:lineRule="auto"/>
    </w:pPr>
    <w:rPr>
      <w:rFonts w:eastAsia="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B2DE5"/>
    <w:rPr>
      <w:rFonts w:ascii="Tahoma" w:hAnsi="Tahoma" w:cs="Tahoma"/>
      <w:sz w:val="16"/>
      <w:szCs w:val="16"/>
    </w:rPr>
  </w:style>
  <w:style w:type="character" w:customStyle="1" w:styleId="BalloonTextChar">
    <w:name w:val="Balloon Text Char"/>
    <w:basedOn w:val="DefaultParagraphFont"/>
    <w:link w:val="BalloonText"/>
    <w:uiPriority w:val="99"/>
    <w:semiHidden/>
    <w:rsid w:val="008B2DE5"/>
    <w:rPr>
      <w:rFonts w:ascii="Tahoma" w:eastAsia="Times New Roman" w:hAnsi="Tahoma" w:cs="Tahoma"/>
      <w:sz w:val="16"/>
      <w:szCs w:val="16"/>
      <w:lang w:val="en-US" w:eastAsia="ar-SA"/>
    </w:rPr>
  </w:style>
  <w:style w:type="paragraph" w:customStyle="1" w:styleId="Default">
    <w:name w:val="Default"/>
    <w:rsid w:val="00B9016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387628">
      <w:bodyDiv w:val="1"/>
      <w:marLeft w:val="0"/>
      <w:marRight w:val="0"/>
      <w:marTop w:val="0"/>
      <w:marBottom w:val="0"/>
      <w:divBdr>
        <w:top w:val="none" w:sz="0" w:space="0" w:color="auto"/>
        <w:left w:val="none" w:sz="0" w:space="0" w:color="auto"/>
        <w:bottom w:val="none" w:sz="0" w:space="0" w:color="auto"/>
        <w:right w:val="none" w:sz="0" w:space="0" w:color="auto"/>
      </w:divBdr>
    </w:div>
    <w:div w:id="193462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js.unud.ac.id/index.php/eep/article/download/5451/4305" TargetMode="External"/><Relationship Id="rId18" Type="http://schemas.openxmlformats.org/officeDocument/2006/relationships/hyperlink" Target="http://www.bankbjb.co.id/id/4/111/125/195/Sekilas-bank-bjb.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ankbjb.co.id/id/4/111/127/211/Annual-Reports.html" TargetMode="External"/><Relationship Id="rId17" Type="http://schemas.openxmlformats.org/officeDocument/2006/relationships/hyperlink" Target="http://www.bi.go.id/id/peraturan/perbankan/Documents/pbi_151114.PDF" TargetMode="External"/><Relationship Id="rId2" Type="http://schemas.openxmlformats.org/officeDocument/2006/relationships/numbering" Target="numbering.xml"/><Relationship Id="rId16" Type="http://schemas.openxmlformats.org/officeDocument/2006/relationships/hyperlink" Target="http://www.bankbjb.co.id/id/4/111/125/197/Budaya-perusahaan.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bankbjb.co.id/id/4/111/125/195/Sekilas-bank-bjb.html" TargetMode="Externa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utrinuraeni9331@yahoo.co.id" TargetMode="External"/><Relationship Id="rId14" Type="http://schemas.openxmlformats.org/officeDocument/2006/relationships/hyperlink" Target="http://elib.unikom.ac.id/download.php?id=2197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9232E-FD63-459B-BFC6-A0093968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3834</Words>
  <Characters>21856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 User</cp:lastModifiedBy>
  <cp:revision>14</cp:revision>
  <dcterms:created xsi:type="dcterms:W3CDTF">2015-02-11T04:16:00Z</dcterms:created>
  <dcterms:modified xsi:type="dcterms:W3CDTF">2015-10-09T07:00:00Z</dcterms:modified>
</cp:coreProperties>
</file>